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9829B" w14:textId="77777777" w:rsidR="00D26759" w:rsidRPr="00422089" w:rsidRDefault="00D26759" w:rsidP="00497FED">
      <w:pPr>
        <w:spacing w:after="0"/>
        <w:ind w:left="8496"/>
        <w:jc w:val="both"/>
        <w:rPr>
          <w:rFonts w:ascii="Arial" w:eastAsia="Times New Roman" w:hAnsi="Arial" w:cs="Arial"/>
          <w:b/>
          <w:sz w:val="28"/>
          <w:szCs w:val="24"/>
          <w:lang w:eastAsia="cs-CZ"/>
        </w:rPr>
      </w:pPr>
    </w:p>
    <w:p w14:paraId="6B3445E7" w14:textId="77777777" w:rsidR="00B00C94" w:rsidRPr="00430C3F" w:rsidRDefault="00B00C94" w:rsidP="00B00C94">
      <w:pPr>
        <w:suppressAutoHyphens/>
        <w:spacing w:after="0" w:line="240" w:lineRule="auto"/>
        <w:ind w:left="357" w:hanging="357"/>
        <w:jc w:val="right"/>
        <w:rPr>
          <w:rFonts w:ascii="Arial" w:eastAsia="Times New Roman" w:hAnsi="Arial" w:cs="Arial"/>
          <w:b/>
          <w:color w:val="000000"/>
          <w:sz w:val="20"/>
          <w:szCs w:val="20"/>
          <w:lang w:eastAsia="ar-SA"/>
        </w:rPr>
      </w:pPr>
      <w:bookmarkStart w:id="0" w:name="bookmark6"/>
    </w:p>
    <w:p w14:paraId="4F6AA7B4" w14:textId="77777777" w:rsidR="00465D35" w:rsidRPr="00422089" w:rsidRDefault="00465D35" w:rsidP="00497FED">
      <w:pPr>
        <w:suppressAutoHyphens/>
        <w:spacing w:after="0" w:line="240" w:lineRule="auto"/>
        <w:ind w:left="357" w:hanging="357"/>
        <w:jc w:val="center"/>
        <w:rPr>
          <w:rFonts w:ascii="Arial" w:eastAsia="Times New Roman" w:hAnsi="Arial" w:cs="Arial"/>
          <w:b/>
          <w:color w:val="000000"/>
          <w:sz w:val="28"/>
          <w:szCs w:val="28"/>
          <w:lang w:eastAsia="ar-SA"/>
        </w:rPr>
      </w:pPr>
    </w:p>
    <w:p w14:paraId="49B076BD" w14:textId="77777777" w:rsidR="00497FED" w:rsidRPr="00422089" w:rsidRDefault="00497FED" w:rsidP="00B00C94">
      <w:pPr>
        <w:suppressAutoHyphens/>
        <w:spacing w:after="0" w:line="240" w:lineRule="auto"/>
        <w:jc w:val="center"/>
        <w:rPr>
          <w:rFonts w:ascii="Arial" w:eastAsia="Times New Roman" w:hAnsi="Arial" w:cs="Arial"/>
          <w:b/>
          <w:color w:val="000000"/>
          <w:sz w:val="28"/>
          <w:szCs w:val="28"/>
          <w:lang w:eastAsia="ar-SA"/>
        </w:rPr>
      </w:pPr>
      <w:r w:rsidRPr="00422089">
        <w:rPr>
          <w:rFonts w:ascii="Arial" w:eastAsia="Times New Roman" w:hAnsi="Arial" w:cs="Arial"/>
          <w:b/>
          <w:color w:val="000000"/>
          <w:sz w:val="28"/>
          <w:szCs w:val="28"/>
          <w:lang w:eastAsia="ar-SA"/>
        </w:rPr>
        <w:t>KUPNÍ SMLOUVA</w:t>
      </w:r>
    </w:p>
    <w:p w14:paraId="11C7FC0B" w14:textId="77777777" w:rsidR="00497FED" w:rsidRPr="00B06B52" w:rsidRDefault="00C93954" w:rsidP="00637FCF">
      <w:pPr>
        <w:suppressAutoHyphens/>
        <w:spacing w:before="120" w:after="0" w:line="240" w:lineRule="auto"/>
        <w:ind w:left="357" w:hanging="357"/>
        <w:jc w:val="center"/>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kterou</w:t>
      </w:r>
      <w:r w:rsidR="00637FCF" w:rsidRPr="00B06B52">
        <w:rPr>
          <w:rFonts w:ascii="Arial" w:eastAsia="Times New Roman" w:hAnsi="Arial" w:cs="Arial"/>
          <w:color w:val="000000"/>
          <w:sz w:val="20"/>
          <w:szCs w:val="20"/>
          <w:lang w:eastAsia="ar-SA"/>
        </w:rPr>
        <w:t xml:space="preserve"> podle</w:t>
      </w:r>
      <w:r w:rsidRPr="00B06B52">
        <w:rPr>
          <w:rFonts w:ascii="Arial" w:eastAsia="Times New Roman" w:hAnsi="Arial" w:cs="Arial"/>
          <w:color w:val="000000"/>
          <w:sz w:val="20"/>
          <w:szCs w:val="20"/>
          <w:lang w:eastAsia="ar-SA"/>
        </w:rPr>
        <w:t xml:space="preserve"> </w:t>
      </w:r>
      <w:proofErr w:type="spellStart"/>
      <w:r w:rsidRPr="00B06B52">
        <w:rPr>
          <w:rFonts w:ascii="Arial" w:eastAsia="Times New Roman" w:hAnsi="Arial" w:cs="Arial"/>
          <w:color w:val="000000"/>
          <w:sz w:val="20"/>
          <w:szCs w:val="20"/>
          <w:lang w:eastAsia="ar-SA"/>
        </w:rPr>
        <w:t>ust</w:t>
      </w:r>
      <w:proofErr w:type="spellEnd"/>
      <w:r w:rsidRPr="00B06B52">
        <w:rPr>
          <w:rFonts w:ascii="Arial" w:eastAsia="Times New Roman" w:hAnsi="Arial" w:cs="Arial"/>
          <w:color w:val="000000"/>
          <w:sz w:val="20"/>
          <w:szCs w:val="20"/>
          <w:lang w:eastAsia="ar-SA"/>
        </w:rPr>
        <w:t xml:space="preserve">. § 2079 a násl. </w:t>
      </w:r>
      <w:r w:rsidR="00B06B52">
        <w:rPr>
          <w:rFonts w:ascii="Arial" w:eastAsia="Times New Roman" w:hAnsi="Arial" w:cs="Arial"/>
          <w:color w:val="000000"/>
          <w:sz w:val="20"/>
          <w:szCs w:val="20"/>
          <w:lang w:eastAsia="ar-SA"/>
        </w:rPr>
        <w:t>z</w:t>
      </w:r>
      <w:r w:rsidRPr="00B06B52">
        <w:rPr>
          <w:rFonts w:ascii="Arial" w:eastAsia="Times New Roman" w:hAnsi="Arial" w:cs="Arial"/>
          <w:color w:val="000000"/>
          <w:sz w:val="20"/>
          <w:szCs w:val="20"/>
          <w:lang w:eastAsia="ar-SA"/>
        </w:rPr>
        <w:t>ák. č. 89/2012 Sb.,</w:t>
      </w:r>
      <w:r w:rsidR="00637FCF" w:rsidRPr="00B06B52">
        <w:rPr>
          <w:rFonts w:ascii="Arial" w:eastAsia="Times New Roman" w:hAnsi="Arial" w:cs="Arial"/>
          <w:color w:val="000000"/>
          <w:sz w:val="20"/>
          <w:szCs w:val="20"/>
          <w:lang w:eastAsia="ar-SA"/>
        </w:rPr>
        <w:t xml:space="preserve"> obča</w:t>
      </w:r>
      <w:r w:rsidRPr="00B06B52">
        <w:rPr>
          <w:rFonts w:ascii="Arial" w:eastAsia="Times New Roman" w:hAnsi="Arial" w:cs="Arial"/>
          <w:color w:val="000000"/>
          <w:sz w:val="20"/>
          <w:szCs w:val="20"/>
          <w:lang w:eastAsia="ar-SA"/>
        </w:rPr>
        <w:t>nského zákoníku v účinném znění</w:t>
      </w:r>
    </w:p>
    <w:p w14:paraId="401CDB22" w14:textId="77777777" w:rsidR="00C93954" w:rsidRPr="00B06B52" w:rsidRDefault="00C93954" w:rsidP="00637FCF">
      <w:pPr>
        <w:suppressAutoHyphens/>
        <w:spacing w:before="120" w:after="0" w:line="240" w:lineRule="auto"/>
        <w:ind w:left="357" w:hanging="357"/>
        <w:jc w:val="center"/>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uzavírají smluvní strany</w:t>
      </w:r>
    </w:p>
    <w:p w14:paraId="2E0F767A" w14:textId="77777777" w:rsidR="00C93954" w:rsidRPr="00B06B52" w:rsidRDefault="00C93954" w:rsidP="00637FCF">
      <w:pPr>
        <w:suppressAutoHyphens/>
        <w:spacing w:before="120" w:after="0" w:line="240" w:lineRule="auto"/>
        <w:ind w:left="357" w:hanging="357"/>
        <w:jc w:val="center"/>
        <w:rPr>
          <w:rFonts w:ascii="Arial" w:eastAsia="Times New Roman" w:hAnsi="Arial" w:cs="Arial"/>
          <w:color w:val="000000"/>
          <w:sz w:val="20"/>
          <w:szCs w:val="20"/>
          <w:lang w:eastAsia="ar-SA"/>
        </w:rPr>
      </w:pPr>
    </w:p>
    <w:p w14:paraId="2240F8F8" w14:textId="77777777" w:rsidR="00497FED" w:rsidRPr="00B06B52" w:rsidRDefault="00497FED" w:rsidP="00497FED">
      <w:pPr>
        <w:numPr>
          <w:ilvl w:val="0"/>
          <w:numId w:val="4"/>
        </w:numPr>
        <w:suppressAutoHyphens/>
        <w:spacing w:before="120" w:after="0" w:line="240" w:lineRule="auto"/>
        <w:jc w:val="both"/>
        <w:rPr>
          <w:rFonts w:ascii="Arial" w:eastAsia="Times New Roman" w:hAnsi="Arial" w:cs="Arial"/>
          <w:b/>
          <w:color w:val="000000"/>
          <w:sz w:val="20"/>
          <w:szCs w:val="20"/>
          <w:lang w:eastAsia="ar-SA"/>
        </w:rPr>
      </w:pPr>
      <w:r w:rsidRPr="00B06B52">
        <w:rPr>
          <w:rFonts w:ascii="Arial" w:eastAsia="Times New Roman" w:hAnsi="Arial" w:cs="Arial"/>
          <w:b/>
          <w:color w:val="000000"/>
          <w:sz w:val="20"/>
          <w:szCs w:val="20"/>
          <w:lang w:eastAsia="ar-SA"/>
        </w:rPr>
        <w:t>Kupující:</w:t>
      </w:r>
    </w:p>
    <w:p w14:paraId="319C02FC" w14:textId="77777777" w:rsidR="00497FED" w:rsidRPr="00B06B52" w:rsidRDefault="00497FED"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noProof/>
          <w:color w:val="000000"/>
          <w:sz w:val="20"/>
          <w:szCs w:val="20"/>
          <w:lang w:eastAsia="ar-SA"/>
        </w:rPr>
        <w:t>Nemocnice Jihlava, příspěvková organizace</w:t>
      </w:r>
    </w:p>
    <w:p w14:paraId="492B3C90" w14:textId="77777777" w:rsidR="00497FED" w:rsidRPr="00B06B52" w:rsidRDefault="00497FED"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 xml:space="preserve">sídlo: </w:t>
      </w:r>
      <w:r w:rsidRPr="00B06B52">
        <w:rPr>
          <w:rFonts w:ascii="Arial" w:eastAsia="Times New Roman" w:hAnsi="Arial" w:cs="Arial"/>
          <w:noProof/>
          <w:color w:val="000000"/>
          <w:sz w:val="20"/>
          <w:szCs w:val="20"/>
          <w:lang w:eastAsia="ar-SA"/>
        </w:rPr>
        <w:t>Vrchlického</w:t>
      </w:r>
      <w:r w:rsidRPr="00B06B52">
        <w:rPr>
          <w:rFonts w:ascii="Arial" w:eastAsia="Times New Roman" w:hAnsi="Arial" w:cs="Arial"/>
          <w:color w:val="000000"/>
          <w:sz w:val="20"/>
          <w:szCs w:val="20"/>
          <w:lang w:eastAsia="ar-SA"/>
        </w:rPr>
        <w:t xml:space="preserve"> </w:t>
      </w:r>
      <w:r w:rsidRPr="00B06B52">
        <w:rPr>
          <w:rFonts w:ascii="Arial" w:eastAsia="Times New Roman" w:hAnsi="Arial" w:cs="Arial"/>
          <w:noProof/>
          <w:color w:val="000000"/>
          <w:sz w:val="20"/>
          <w:szCs w:val="20"/>
          <w:lang w:eastAsia="ar-SA"/>
        </w:rPr>
        <w:t>59</w:t>
      </w:r>
      <w:r w:rsidRPr="00B06B52">
        <w:rPr>
          <w:rFonts w:ascii="Arial" w:eastAsia="Times New Roman" w:hAnsi="Arial" w:cs="Arial"/>
          <w:color w:val="000000"/>
          <w:sz w:val="20"/>
          <w:szCs w:val="20"/>
          <w:lang w:eastAsia="ar-SA"/>
        </w:rPr>
        <w:t xml:space="preserve">, </w:t>
      </w:r>
      <w:r w:rsidRPr="00B06B52">
        <w:rPr>
          <w:rFonts w:ascii="Arial" w:eastAsia="Times New Roman" w:hAnsi="Arial" w:cs="Arial"/>
          <w:noProof/>
          <w:color w:val="000000"/>
          <w:sz w:val="20"/>
          <w:szCs w:val="20"/>
          <w:lang w:eastAsia="ar-SA"/>
        </w:rPr>
        <w:t>Jihlava</w:t>
      </w:r>
      <w:r w:rsidRPr="00B06B52">
        <w:rPr>
          <w:rFonts w:ascii="Arial" w:eastAsia="Times New Roman" w:hAnsi="Arial" w:cs="Arial"/>
          <w:color w:val="000000"/>
          <w:sz w:val="20"/>
          <w:szCs w:val="20"/>
          <w:lang w:eastAsia="ar-SA"/>
        </w:rPr>
        <w:t xml:space="preserve">, </w:t>
      </w:r>
      <w:r w:rsidRPr="00B06B52">
        <w:rPr>
          <w:rFonts w:ascii="Arial" w:eastAsia="Times New Roman" w:hAnsi="Arial" w:cs="Arial"/>
          <w:noProof/>
          <w:color w:val="000000"/>
          <w:sz w:val="20"/>
          <w:szCs w:val="20"/>
          <w:lang w:eastAsia="ar-SA"/>
        </w:rPr>
        <w:t>586 33</w:t>
      </w:r>
    </w:p>
    <w:p w14:paraId="1ABF30F0" w14:textId="77777777" w:rsidR="00497FED" w:rsidRPr="00B06B52" w:rsidRDefault="00497FED"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IČ</w:t>
      </w:r>
      <w:r w:rsidR="00053643">
        <w:rPr>
          <w:rFonts w:ascii="Arial" w:eastAsia="Times New Roman" w:hAnsi="Arial" w:cs="Arial"/>
          <w:color w:val="000000"/>
          <w:sz w:val="20"/>
          <w:szCs w:val="20"/>
          <w:lang w:eastAsia="ar-SA"/>
        </w:rPr>
        <w:t>O</w:t>
      </w:r>
      <w:r w:rsidRPr="00B06B52">
        <w:rPr>
          <w:rFonts w:ascii="Arial" w:eastAsia="Times New Roman" w:hAnsi="Arial" w:cs="Arial"/>
          <w:color w:val="000000"/>
          <w:sz w:val="20"/>
          <w:szCs w:val="20"/>
          <w:lang w:eastAsia="ar-SA"/>
        </w:rPr>
        <w:t>: 000</w:t>
      </w:r>
      <w:r w:rsidRPr="00B06B52">
        <w:rPr>
          <w:rFonts w:ascii="Arial" w:eastAsia="Times New Roman" w:hAnsi="Arial" w:cs="Arial"/>
          <w:noProof/>
          <w:color w:val="000000"/>
          <w:sz w:val="20"/>
          <w:szCs w:val="20"/>
          <w:lang w:eastAsia="ar-SA"/>
        </w:rPr>
        <w:t>90638</w:t>
      </w:r>
    </w:p>
    <w:p w14:paraId="33C52BBF" w14:textId="77777777" w:rsidR="00497FED" w:rsidRPr="00B06B52" w:rsidRDefault="00497FED"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 xml:space="preserve">DIČ:CZ00090638 </w:t>
      </w:r>
    </w:p>
    <w:p w14:paraId="2E2C1FF2" w14:textId="77777777" w:rsidR="00C93954" w:rsidRPr="00B06B52" w:rsidRDefault="00BF515A"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zapsa</w:t>
      </w:r>
      <w:r w:rsidRPr="00BF515A">
        <w:rPr>
          <w:rFonts w:ascii="Arial" w:eastAsia="Times New Roman" w:hAnsi="Arial" w:cs="Arial"/>
          <w:color w:val="000000"/>
          <w:sz w:val="20"/>
          <w:szCs w:val="20"/>
          <w:lang w:eastAsia="ar-SA"/>
        </w:rPr>
        <w:t>n</w:t>
      </w:r>
      <w:r>
        <w:rPr>
          <w:rFonts w:ascii="Arial" w:eastAsia="Times New Roman" w:hAnsi="Arial" w:cs="Arial"/>
          <w:color w:val="000000"/>
          <w:sz w:val="20"/>
          <w:szCs w:val="20"/>
          <w:lang w:eastAsia="ar-SA"/>
        </w:rPr>
        <w:t>á</w:t>
      </w:r>
      <w:r w:rsidRPr="00BF515A">
        <w:rPr>
          <w:rFonts w:ascii="Arial" w:eastAsia="Times New Roman" w:hAnsi="Arial" w:cs="Arial"/>
          <w:color w:val="000000"/>
          <w:sz w:val="20"/>
          <w:szCs w:val="20"/>
          <w:lang w:eastAsia="ar-SA"/>
        </w:rPr>
        <w:t xml:space="preserve"> v obchodním rejstříku vedeném u Krajského soudu v Brně, oddíl </w:t>
      </w:r>
      <w:proofErr w:type="spellStart"/>
      <w:r w:rsidRPr="00BF515A">
        <w:rPr>
          <w:rFonts w:ascii="Arial" w:eastAsia="Times New Roman" w:hAnsi="Arial" w:cs="Arial"/>
          <w:color w:val="000000"/>
          <w:sz w:val="20"/>
          <w:szCs w:val="20"/>
          <w:lang w:eastAsia="ar-SA"/>
        </w:rPr>
        <w:t>Pr</w:t>
      </w:r>
      <w:proofErr w:type="spellEnd"/>
      <w:r w:rsidRPr="00BF515A">
        <w:rPr>
          <w:rFonts w:ascii="Arial" w:eastAsia="Times New Roman" w:hAnsi="Arial" w:cs="Arial"/>
          <w:color w:val="000000"/>
          <w:sz w:val="20"/>
          <w:szCs w:val="20"/>
          <w:lang w:eastAsia="ar-SA"/>
        </w:rPr>
        <w:t>, vložka 1472</w:t>
      </w:r>
    </w:p>
    <w:p w14:paraId="6DD24D6B" w14:textId="77777777" w:rsidR="00497FED" w:rsidRPr="00B06B52" w:rsidRDefault="00497FED"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bankovní spojení:</w:t>
      </w:r>
      <w:r w:rsidR="00595B40" w:rsidRPr="00B06B52">
        <w:rPr>
          <w:rFonts w:ascii="Arial" w:eastAsia="Times New Roman" w:hAnsi="Arial" w:cs="Arial"/>
          <w:color w:val="000000"/>
          <w:sz w:val="20"/>
          <w:szCs w:val="20"/>
          <w:lang w:eastAsia="ar-SA"/>
        </w:rPr>
        <w:t xml:space="preserve"> Komerční banka, a.s. Jihlava, </w:t>
      </w:r>
      <w:proofErr w:type="spellStart"/>
      <w:r w:rsidR="00595B40" w:rsidRPr="00B06B52">
        <w:rPr>
          <w:rFonts w:ascii="Arial" w:eastAsia="Times New Roman" w:hAnsi="Arial" w:cs="Arial"/>
          <w:color w:val="000000"/>
          <w:sz w:val="20"/>
          <w:szCs w:val="20"/>
          <w:lang w:eastAsia="ar-SA"/>
        </w:rPr>
        <w:t>č.ú</w:t>
      </w:r>
      <w:proofErr w:type="spellEnd"/>
      <w:r w:rsidR="00595B40" w:rsidRPr="00B06B52">
        <w:rPr>
          <w:rFonts w:ascii="Arial" w:eastAsia="Times New Roman" w:hAnsi="Arial" w:cs="Arial"/>
          <w:color w:val="000000"/>
          <w:sz w:val="20"/>
          <w:szCs w:val="20"/>
          <w:lang w:eastAsia="ar-SA"/>
        </w:rPr>
        <w:t>. 18736681/0100</w:t>
      </w:r>
    </w:p>
    <w:p w14:paraId="37F0FF27" w14:textId="77777777" w:rsidR="00497FED" w:rsidRDefault="00497FED" w:rsidP="00497FED">
      <w:pPr>
        <w:suppressAutoHyphens/>
        <w:spacing w:before="120" w:after="0" w:line="240" w:lineRule="auto"/>
        <w:ind w:left="720" w:hanging="357"/>
        <w:jc w:val="both"/>
        <w:rPr>
          <w:rFonts w:ascii="Arial" w:eastAsia="Times New Roman" w:hAnsi="Arial" w:cs="Arial"/>
          <w:noProof/>
          <w:color w:val="000000"/>
          <w:sz w:val="20"/>
          <w:szCs w:val="20"/>
          <w:lang w:eastAsia="ar-SA"/>
        </w:rPr>
      </w:pPr>
      <w:r w:rsidRPr="00B06B52">
        <w:rPr>
          <w:rFonts w:ascii="Arial" w:eastAsia="Times New Roman" w:hAnsi="Arial" w:cs="Arial"/>
          <w:color w:val="000000"/>
          <w:sz w:val="20"/>
          <w:szCs w:val="20"/>
          <w:lang w:eastAsia="ar-SA"/>
        </w:rPr>
        <w:t xml:space="preserve">statutární orgán: </w:t>
      </w:r>
      <w:r w:rsidRPr="00B06B52">
        <w:rPr>
          <w:rFonts w:ascii="Arial" w:eastAsia="Times New Roman" w:hAnsi="Arial" w:cs="Arial"/>
          <w:noProof/>
          <w:color w:val="000000"/>
          <w:sz w:val="20"/>
          <w:szCs w:val="20"/>
          <w:lang w:eastAsia="ar-SA"/>
        </w:rPr>
        <w:t>MUDr. Lukáš VELEV</w:t>
      </w:r>
      <w:r w:rsidR="008716B4" w:rsidRPr="00B06B52">
        <w:rPr>
          <w:rFonts w:ascii="Arial" w:eastAsia="Times New Roman" w:hAnsi="Arial" w:cs="Arial"/>
          <w:noProof/>
          <w:color w:val="000000"/>
          <w:sz w:val="20"/>
          <w:szCs w:val="20"/>
          <w:lang w:eastAsia="ar-SA"/>
        </w:rPr>
        <w:t>, MHA</w:t>
      </w:r>
      <w:r w:rsidR="0037708F">
        <w:rPr>
          <w:rFonts w:ascii="Arial" w:eastAsia="Times New Roman" w:hAnsi="Arial" w:cs="Arial"/>
          <w:noProof/>
          <w:color w:val="000000"/>
          <w:sz w:val="20"/>
          <w:szCs w:val="20"/>
          <w:lang w:eastAsia="ar-SA"/>
        </w:rPr>
        <w:t xml:space="preserve"> - ředitel</w:t>
      </w:r>
    </w:p>
    <w:p w14:paraId="3379499E" w14:textId="77777777" w:rsidR="00B06B52" w:rsidRPr="00B06B52" w:rsidRDefault="00B06B52" w:rsidP="00497FED">
      <w:pPr>
        <w:suppressAutoHyphens/>
        <w:spacing w:before="120" w:after="0" w:line="240" w:lineRule="auto"/>
        <w:ind w:left="720" w:hanging="357"/>
        <w:jc w:val="both"/>
        <w:rPr>
          <w:rFonts w:ascii="Arial" w:eastAsia="Times New Roman" w:hAnsi="Arial" w:cs="Arial"/>
          <w:color w:val="000000"/>
          <w:sz w:val="20"/>
          <w:szCs w:val="20"/>
          <w:lang w:eastAsia="ar-SA"/>
        </w:rPr>
      </w:pPr>
    </w:p>
    <w:p w14:paraId="4F0A130E" w14:textId="77777777" w:rsidR="00497FED" w:rsidRDefault="00497FED" w:rsidP="00497FED">
      <w:pPr>
        <w:suppressAutoHyphens/>
        <w:spacing w:before="120" w:after="0" w:line="240" w:lineRule="auto"/>
        <w:ind w:left="357"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a</w:t>
      </w:r>
    </w:p>
    <w:p w14:paraId="5089E610" w14:textId="77777777" w:rsidR="00B06B52" w:rsidRPr="00B06B52" w:rsidRDefault="00B06B52" w:rsidP="00497FED">
      <w:pPr>
        <w:suppressAutoHyphens/>
        <w:spacing w:before="120" w:after="0" w:line="240" w:lineRule="auto"/>
        <w:ind w:left="357" w:hanging="357"/>
        <w:jc w:val="both"/>
        <w:rPr>
          <w:rFonts w:ascii="Arial" w:eastAsia="Times New Roman" w:hAnsi="Arial" w:cs="Arial"/>
          <w:color w:val="000000"/>
          <w:sz w:val="20"/>
          <w:szCs w:val="20"/>
          <w:lang w:eastAsia="ar-SA"/>
        </w:rPr>
      </w:pPr>
    </w:p>
    <w:p w14:paraId="554BD5D1" w14:textId="77777777" w:rsidR="00497FED" w:rsidRPr="00B06B52" w:rsidRDefault="00497FED" w:rsidP="00497FED">
      <w:pPr>
        <w:numPr>
          <w:ilvl w:val="0"/>
          <w:numId w:val="4"/>
        </w:numPr>
        <w:suppressAutoHyphens/>
        <w:spacing w:before="120" w:after="0" w:line="240" w:lineRule="auto"/>
        <w:jc w:val="both"/>
        <w:rPr>
          <w:rFonts w:ascii="Arial" w:eastAsia="Times New Roman" w:hAnsi="Arial" w:cs="Arial"/>
          <w:b/>
          <w:color w:val="000000"/>
          <w:sz w:val="20"/>
          <w:szCs w:val="20"/>
          <w:lang w:eastAsia="ar-SA"/>
        </w:rPr>
      </w:pPr>
      <w:r w:rsidRPr="00B06B52">
        <w:rPr>
          <w:rFonts w:ascii="Arial" w:eastAsia="Times New Roman" w:hAnsi="Arial" w:cs="Arial"/>
          <w:b/>
          <w:color w:val="000000"/>
          <w:sz w:val="20"/>
          <w:szCs w:val="20"/>
          <w:lang w:eastAsia="ar-SA"/>
        </w:rPr>
        <w:t>Prodávající:</w:t>
      </w:r>
    </w:p>
    <w:p w14:paraId="5956A33E" w14:textId="77777777" w:rsidR="00497FED" w:rsidRPr="00B06B52" w:rsidRDefault="00C93954"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highlight w:val="yellow"/>
          <w:lang w:eastAsia="ar-SA"/>
        </w:rPr>
        <w:t>……</w:t>
      </w:r>
    </w:p>
    <w:p w14:paraId="6BC16613" w14:textId="77777777" w:rsidR="00065257" w:rsidRPr="00B06B52" w:rsidRDefault="00497FED" w:rsidP="00065257">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sídlo:</w:t>
      </w:r>
      <w:r w:rsidR="00065257">
        <w:rPr>
          <w:rFonts w:ascii="Arial" w:eastAsia="Times New Roman" w:hAnsi="Arial" w:cs="Arial"/>
          <w:color w:val="000000"/>
          <w:sz w:val="20"/>
          <w:szCs w:val="20"/>
          <w:lang w:eastAsia="ar-SA"/>
        </w:rPr>
        <w:t xml:space="preserve"> </w:t>
      </w:r>
      <w:r w:rsidR="00065257" w:rsidRPr="00B06B52">
        <w:rPr>
          <w:rFonts w:ascii="Arial" w:eastAsia="Times New Roman" w:hAnsi="Arial" w:cs="Arial"/>
          <w:color w:val="000000"/>
          <w:sz w:val="20"/>
          <w:szCs w:val="20"/>
          <w:highlight w:val="yellow"/>
          <w:lang w:eastAsia="ar-SA"/>
        </w:rPr>
        <w:t>……</w:t>
      </w:r>
    </w:p>
    <w:p w14:paraId="7575DDF6" w14:textId="77777777" w:rsidR="00065257" w:rsidRPr="00B06B52" w:rsidRDefault="00497FED" w:rsidP="00065257">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IČ</w:t>
      </w:r>
      <w:r w:rsidR="00065257">
        <w:rPr>
          <w:rFonts w:ascii="Arial" w:eastAsia="Times New Roman" w:hAnsi="Arial" w:cs="Arial"/>
          <w:color w:val="000000"/>
          <w:sz w:val="20"/>
          <w:szCs w:val="20"/>
          <w:lang w:eastAsia="ar-SA"/>
        </w:rPr>
        <w:t>O</w:t>
      </w:r>
      <w:r w:rsidRPr="00B06B52">
        <w:rPr>
          <w:rFonts w:ascii="Arial" w:eastAsia="Times New Roman" w:hAnsi="Arial" w:cs="Arial"/>
          <w:color w:val="000000"/>
          <w:sz w:val="20"/>
          <w:szCs w:val="20"/>
          <w:lang w:eastAsia="ar-SA"/>
        </w:rPr>
        <w:t>:</w:t>
      </w:r>
      <w:r w:rsidR="00065257">
        <w:rPr>
          <w:rFonts w:ascii="Arial" w:eastAsia="Times New Roman" w:hAnsi="Arial" w:cs="Arial"/>
          <w:color w:val="000000"/>
          <w:sz w:val="20"/>
          <w:szCs w:val="20"/>
          <w:lang w:eastAsia="ar-SA"/>
        </w:rPr>
        <w:t xml:space="preserve"> </w:t>
      </w:r>
      <w:r w:rsidR="00065257" w:rsidRPr="00B06B52">
        <w:rPr>
          <w:rFonts w:ascii="Arial" w:eastAsia="Times New Roman" w:hAnsi="Arial" w:cs="Arial"/>
          <w:color w:val="000000"/>
          <w:sz w:val="20"/>
          <w:szCs w:val="20"/>
          <w:highlight w:val="yellow"/>
          <w:lang w:eastAsia="ar-SA"/>
        </w:rPr>
        <w:t>……</w:t>
      </w:r>
    </w:p>
    <w:p w14:paraId="45D11855" w14:textId="77777777" w:rsidR="00065257" w:rsidRPr="00B06B52" w:rsidRDefault="00497FED" w:rsidP="00065257">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DIČ:</w:t>
      </w:r>
      <w:r w:rsidR="00065257">
        <w:rPr>
          <w:rFonts w:ascii="Arial" w:eastAsia="Times New Roman" w:hAnsi="Arial" w:cs="Arial"/>
          <w:color w:val="000000"/>
          <w:sz w:val="20"/>
          <w:szCs w:val="20"/>
          <w:lang w:eastAsia="ar-SA"/>
        </w:rPr>
        <w:t xml:space="preserve"> </w:t>
      </w:r>
      <w:r w:rsidR="00065257" w:rsidRPr="00B06B52">
        <w:rPr>
          <w:rFonts w:ascii="Arial" w:eastAsia="Times New Roman" w:hAnsi="Arial" w:cs="Arial"/>
          <w:color w:val="000000"/>
          <w:sz w:val="20"/>
          <w:szCs w:val="20"/>
          <w:highlight w:val="yellow"/>
          <w:lang w:eastAsia="ar-SA"/>
        </w:rPr>
        <w:t>……</w:t>
      </w:r>
    </w:p>
    <w:p w14:paraId="019F595D" w14:textId="77777777" w:rsidR="00C93954" w:rsidRPr="00B06B52" w:rsidRDefault="00C93954" w:rsidP="00497FED">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Zap</w:t>
      </w:r>
      <w:r w:rsidR="00F272D8">
        <w:rPr>
          <w:rFonts w:ascii="Arial" w:eastAsia="Times New Roman" w:hAnsi="Arial" w:cs="Arial"/>
          <w:color w:val="000000"/>
          <w:sz w:val="20"/>
          <w:szCs w:val="20"/>
          <w:lang w:eastAsia="ar-SA"/>
        </w:rPr>
        <w:t>saný</w:t>
      </w:r>
      <w:r w:rsidRPr="00B06B52">
        <w:rPr>
          <w:rFonts w:ascii="Arial" w:eastAsia="Times New Roman" w:hAnsi="Arial" w:cs="Arial"/>
          <w:color w:val="000000"/>
          <w:sz w:val="20"/>
          <w:szCs w:val="20"/>
          <w:lang w:eastAsia="ar-SA"/>
        </w:rPr>
        <w:t xml:space="preserve"> v</w:t>
      </w:r>
      <w:r w:rsidR="00C945C4">
        <w:rPr>
          <w:rFonts w:ascii="Arial" w:eastAsia="Times New Roman" w:hAnsi="Arial" w:cs="Arial"/>
          <w:color w:val="000000"/>
          <w:sz w:val="20"/>
          <w:szCs w:val="20"/>
          <w:lang w:eastAsia="ar-SA"/>
        </w:rPr>
        <w:t xml:space="preserve"> OR</w:t>
      </w:r>
      <w:r w:rsidRPr="00B06B52">
        <w:rPr>
          <w:rFonts w:ascii="Arial" w:eastAsia="Times New Roman" w:hAnsi="Arial" w:cs="Arial"/>
          <w:color w:val="000000"/>
          <w:sz w:val="20"/>
          <w:szCs w:val="20"/>
          <w:lang w:eastAsia="ar-SA"/>
        </w:rPr>
        <w:t xml:space="preserve"> </w:t>
      </w:r>
      <w:r w:rsidRPr="00B06B52">
        <w:rPr>
          <w:rFonts w:ascii="Arial" w:eastAsia="Times New Roman" w:hAnsi="Arial" w:cs="Arial"/>
          <w:color w:val="000000"/>
          <w:sz w:val="20"/>
          <w:szCs w:val="20"/>
          <w:highlight w:val="yellow"/>
          <w:lang w:eastAsia="ar-SA"/>
        </w:rPr>
        <w:t>……</w:t>
      </w:r>
    </w:p>
    <w:p w14:paraId="5933E826" w14:textId="77777777" w:rsidR="00065257" w:rsidRPr="00B06B52" w:rsidRDefault="00497FED" w:rsidP="00065257">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bankovní spojení:</w:t>
      </w:r>
      <w:r w:rsidR="00065257">
        <w:rPr>
          <w:rFonts w:ascii="Arial" w:eastAsia="Times New Roman" w:hAnsi="Arial" w:cs="Arial"/>
          <w:color w:val="000000"/>
          <w:sz w:val="20"/>
          <w:szCs w:val="20"/>
          <w:lang w:eastAsia="ar-SA"/>
        </w:rPr>
        <w:t xml:space="preserve"> </w:t>
      </w:r>
      <w:r w:rsidR="00065257" w:rsidRPr="00B06B52">
        <w:rPr>
          <w:rFonts w:ascii="Arial" w:eastAsia="Times New Roman" w:hAnsi="Arial" w:cs="Arial"/>
          <w:color w:val="000000"/>
          <w:sz w:val="20"/>
          <w:szCs w:val="20"/>
          <w:highlight w:val="yellow"/>
          <w:lang w:eastAsia="ar-SA"/>
        </w:rPr>
        <w:t>……</w:t>
      </w:r>
    </w:p>
    <w:p w14:paraId="375DEFD2" w14:textId="77777777" w:rsidR="00065257" w:rsidRPr="00B06B52" w:rsidRDefault="00497FED" w:rsidP="00065257">
      <w:pPr>
        <w:suppressAutoHyphens/>
        <w:spacing w:before="120" w:after="0" w:line="240" w:lineRule="auto"/>
        <w:ind w:left="720" w:hanging="357"/>
        <w:jc w:val="both"/>
        <w:rPr>
          <w:rFonts w:ascii="Arial" w:eastAsia="Times New Roman" w:hAnsi="Arial" w:cs="Arial"/>
          <w:color w:val="000000"/>
          <w:sz w:val="20"/>
          <w:szCs w:val="20"/>
          <w:lang w:eastAsia="ar-SA"/>
        </w:rPr>
      </w:pPr>
      <w:r w:rsidRPr="00B06B52">
        <w:rPr>
          <w:rFonts w:ascii="Arial" w:eastAsia="Times New Roman" w:hAnsi="Arial" w:cs="Arial"/>
          <w:color w:val="000000"/>
          <w:sz w:val="20"/>
          <w:szCs w:val="20"/>
          <w:lang w:eastAsia="ar-SA"/>
        </w:rPr>
        <w:t>statutární orgán:</w:t>
      </w:r>
      <w:r w:rsidR="00065257">
        <w:rPr>
          <w:rFonts w:ascii="Arial" w:eastAsia="Times New Roman" w:hAnsi="Arial" w:cs="Arial"/>
          <w:color w:val="000000"/>
          <w:sz w:val="20"/>
          <w:szCs w:val="20"/>
          <w:lang w:eastAsia="ar-SA"/>
        </w:rPr>
        <w:t xml:space="preserve"> </w:t>
      </w:r>
      <w:r w:rsidR="00065257" w:rsidRPr="00B06B52">
        <w:rPr>
          <w:rFonts w:ascii="Arial" w:eastAsia="Times New Roman" w:hAnsi="Arial" w:cs="Arial"/>
          <w:color w:val="000000"/>
          <w:sz w:val="20"/>
          <w:szCs w:val="20"/>
          <w:highlight w:val="yellow"/>
          <w:lang w:eastAsia="ar-SA"/>
        </w:rPr>
        <w:t>……</w:t>
      </w:r>
    </w:p>
    <w:p w14:paraId="29C60D74" w14:textId="77777777" w:rsidR="00B06B52" w:rsidRDefault="00B06B52" w:rsidP="00497FED">
      <w:pPr>
        <w:tabs>
          <w:tab w:val="center" w:pos="4536"/>
          <w:tab w:val="right" w:pos="9072"/>
        </w:tabs>
        <w:suppressAutoHyphens/>
        <w:spacing w:before="120" w:after="0"/>
        <w:jc w:val="both"/>
        <w:rPr>
          <w:rFonts w:ascii="Arial" w:eastAsia="Times New Roman" w:hAnsi="Arial" w:cs="Arial"/>
          <w:color w:val="000000"/>
          <w:sz w:val="20"/>
          <w:szCs w:val="20"/>
          <w:lang w:eastAsia="ar-SA"/>
        </w:rPr>
      </w:pPr>
    </w:p>
    <w:p w14:paraId="2DFEDD87" w14:textId="77777777" w:rsidR="00B06B52" w:rsidRDefault="00B06B52" w:rsidP="00497FED">
      <w:pPr>
        <w:tabs>
          <w:tab w:val="center" w:pos="4536"/>
          <w:tab w:val="right" w:pos="9072"/>
        </w:tabs>
        <w:suppressAutoHyphens/>
        <w:spacing w:before="120" w:after="0"/>
        <w:jc w:val="both"/>
        <w:rPr>
          <w:rFonts w:ascii="Arial" w:eastAsia="Times New Roman" w:hAnsi="Arial" w:cs="Arial"/>
          <w:color w:val="000000"/>
          <w:sz w:val="20"/>
          <w:szCs w:val="20"/>
          <w:lang w:eastAsia="ar-SA"/>
        </w:rPr>
      </w:pPr>
    </w:p>
    <w:p w14:paraId="25855B56" w14:textId="0FB8DECB" w:rsidR="00B06B52" w:rsidRPr="00713184" w:rsidRDefault="00497FED" w:rsidP="00713184">
      <w:pPr>
        <w:tabs>
          <w:tab w:val="center" w:pos="4536"/>
          <w:tab w:val="right" w:pos="9072"/>
        </w:tabs>
        <w:suppressAutoHyphens/>
        <w:spacing w:before="120" w:after="0"/>
        <w:jc w:val="both"/>
        <w:rPr>
          <w:rFonts w:ascii="Arial" w:eastAsia="Times New Roman" w:hAnsi="Arial" w:cs="Arial"/>
          <w:b/>
          <w:bCs/>
          <w:sz w:val="20"/>
          <w:szCs w:val="20"/>
          <w:lang w:eastAsia="cs-CZ"/>
        </w:rPr>
      </w:pPr>
      <w:r w:rsidRPr="00B06B52">
        <w:rPr>
          <w:rFonts w:ascii="Arial" w:eastAsia="Times New Roman" w:hAnsi="Arial" w:cs="Arial"/>
          <w:color w:val="000000"/>
          <w:sz w:val="20"/>
          <w:szCs w:val="20"/>
          <w:lang w:eastAsia="ar-SA"/>
        </w:rPr>
        <w:t xml:space="preserve">Kupující a prodávající uzavírají tuto kupní smlouvu na základě </w:t>
      </w:r>
      <w:r w:rsidR="005D1E64">
        <w:rPr>
          <w:rFonts w:ascii="Arial" w:eastAsia="Times New Roman" w:hAnsi="Arial" w:cs="Arial"/>
          <w:color w:val="000000"/>
          <w:sz w:val="20"/>
          <w:szCs w:val="20"/>
          <w:lang w:eastAsia="ar-SA"/>
        </w:rPr>
        <w:t>výsledku zadávacího</w:t>
      </w:r>
      <w:r w:rsidR="001D1354">
        <w:rPr>
          <w:rFonts w:ascii="Arial" w:eastAsia="Times New Roman" w:hAnsi="Arial" w:cs="Arial"/>
          <w:color w:val="000000"/>
          <w:sz w:val="20"/>
          <w:szCs w:val="20"/>
          <w:lang w:eastAsia="ar-SA"/>
        </w:rPr>
        <w:t xml:space="preserve"> řízení</w:t>
      </w:r>
      <w:r w:rsidR="005D1E64">
        <w:rPr>
          <w:rFonts w:ascii="Arial" w:eastAsia="Times New Roman" w:hAnsi="Arial" w:cs="Arial"/>
          <w:color w:val="000000"/>
          <w:sz w:val="20"/>
          <w:szCs w:val="20"/>
          <w:lang w:eastAsia="ar-SA"/>
        </w:rPr>
        <w:t xml:space="preserve"> </w:t>
      </w:r>
      <w:r w:rsidR="00C93954" w:rsidRPr="00B06B52">
        <w:rPr>
          <w:rFonts w:ascii="Arial" w:eastAsia="Times New Roman" w:hAnsi="Arial" w:cs="Arial"/>
          <w:color w:val="000000"/>
          <w:sz w:val="20"/>
          <w:szCs w:val="20"/>
          <w:lang w:eastAsia="ar-SA"/>
        </w:rPr>
        <w:t>pro nadlimitní</w:t>
      </w:r>
      <w:r w:rsidR="005A45CC" w:rsidRPr="00B06B52">
        <w:rPr>
          <w:rFonts w:ascii="Arial" w:eastAsia="Times New Roman" w:hAnsi="Arial" w:cs="Arial"/>
          <w:color w:val="000000"/>
          <w:sz w:val="20"/>
          <w:szCs w:val="20"/>
          <w:lang w:eastAsia="ar-SA"/>
        </w:rPr>
        <w:t xml:space="preserve"> </w:t>
      </w:r>
      <w:r w:rsidR="00C93954" w:rsidRPr="00B06B52">
        <w:rPr>
          <w:rFonts w:ascii="Arial" w:eastAsia="Times New Roman" w:hAnsi="Arial" w:cs="Arial"/>
          <w:color w:val="000000"/>
          <w:sz w:val="20"/>
          <w:szCs w:val="20"/>
          <w:lang w:eastAsia="ar-SA"/>
        </w:rPr>
        <w:t xml:space="preserve">veřejnou </w:t>
      </w:r>
      <w:r w:rsidR="005A45CC" w:rsidRPr="00B06B52">
        <w:rPr>
          <w:rFonts w:ascii="Arial" w:eastAsia="Times New Roman" w:hAnsi="Arial" w:cs="Arial"/>
          <w:color w:val="000000"/>
          <w:sz w:val="20"/>
          <w:szCs w:val="20"/>
          <w:lang w:eastAsia="ar-SA"/>
        </w:rPr>
        <w:t xml:space="preserve">zakázku </w:t>
      </w:r>
      <w:r w:rsidR="00713184">
        <w:rPr>
          <w:rFonts w:ascii="Arial" w:eastAsia="Times New Roman" w:hAnsi="Arial" w:cs="Arial"/>
          <w:color w:val="000000"/>
          <w:sz w:val="20"/>
          <w:szCs w:val="20"/>
          <w:lang w:eastAsia="ar-SA"/>
        </w:rPr>
        <w:t>na dodávky</w:t>
      </w:r>
      <w:r w:rsidRPr="00B06B52">
        <w:rPr>
          <w:rFonts w:ascii="Arial" w:eastAsia="Times New Roman" w:hAnsi="Arial" w:cs="Arial"/>
          <w:color w:val="000000"/>
          <w:sz w:val="20"/>
          <w:szCs w:val="20"/>
          <w:lang w:eastAsia="ar-SA"/>
        </w:rPr>
        <w:t xml:space="preserve"> s názvem </w:t>
      </w:r>
      <w:r w:rsidR="00713184" w:rsidRPr="00713184">
        <w:rPr>
          <w:rFonts w:ascii="Arial" w:eastAsia="Times New Roman" w:hAnsi="Arial" w:cs="Arial"/>
          <w:b/>
          <w:bCs/>
          <w:sz w:val="20"/>
          <w:szCs w:val="20"/>
          <w:lang w:eastAsia="cs-CZ"/>
        </w:rPr>
        <w:t xml:space="preserve">ZVÝŠENÍ KVALITY NÁVAZNÉ </w:t>
      </w:r>
      <w:proofErr w:type="gramStart"/>
      <w:r w:rsidR="00713184" w:rsidRPr="00713184">
        <w:rPr>
          <w:rFonts w:ascii="Arial" w:eastAsia="Times New Roman" w:hAnsi="Arial" w:cs="Arial"/>
          <w:b/>
          <w:bCs/>
          <w:sz w:val="20"/>
          <w:szCs w:val="20"/>
          <w:lang w:eastAsia="cs-CZ"/>
        </w:rPr>
        <w:t>P</w:t>
      </w:r>
      <w:r w:rsidR="00713184">
        <w:rPr>
          <w:rFonts w:ascii="Arial" w:eastAsia="Times New Roman" w:hAnsi="Arial" w:cs="Arial"/>
          <w:b/>
          <w:bCs/>
          <w:sz w:val="20"/>
          <w:szCs w:val="20"/>
          <w:lang w:eastAsia="cs-CZ"/>
        </w:rPr>
        <w:t xml:space="preserve">ÉČE - </w:t>
      </w:r>
      <w:bookmarkStart w:id="1" w:name="_Hlk485739673"/>
      <w:r w:rsidR="00713184">
        <w:rPr>
          <w:rFonts w:ascii="Arial" w:eastAsia="Times New Roman" w:hAnsi="Arial" w:cs="Arial"/>
          <w:b/>
          <w:bCs/>
          <w:sz w:val="20"/>
          <w:szCs w:val="20"/>
          <w:lang w:eastAsia="cs-CZ"/>
        </w:rPr>
        <w:t>MIKROBIOLOGIE</w:t>
      </w:r>
      <w:proofErr w:type="gramEnd"/>
      <w:r w:rsidR="00713184">
        <w:rPr>
          <w:rFonts w:ascii="Arial" w:eastAsia="Times New Roman" w:hAnsi="Arial" w:cs="Arial"/>
          <w:b/>
          <w:bCs/>
          <w:sz w:val="20"/>
          <w:szCs w:val="20"/>
          <w:lang w:eastAsia="cs-CZ"/>
        </w:rPr>
        <w:t xml:space="preserve"> A BIOCHEMIE</w:t>
      </w:r>
      <w:bookmarkEnd w:id="1"/>
      <w:r w:rsidR="0001130E">
        <w:rPr>
          <w:rFonts w:ascii="Arial" w:eastAsia="Times New Roman" w:hAnsi="Arial" w:cs="Arial"/>
          <w:b/>
          <w:bCs/>
          <w:sz w:val="20"/>
          <w:szCs w:val="20"/>
          <w:lang w:eastAsia="cs-CZ"/>
        </w:rPr>
        <w:t xml:space="preserve">, část č. </w:t>
      </w:r>
      <w:r w:rsidR="008D793F" w:rsidRPr="008D793F">
        <w:rPr>
          <w:rFonts w:ascii="Arial" w:eastAsia="Times New Roman" w:hAnsi="Arial" w:cs="Arial"/>
          <w:b/>
          <w:bCs/>
          <w:sz w:val="20"/>
          <w:szCs w:val="20"/>
          <w:lang w:eastAsia="cs-CZ"/>
        </w:rPr>
        <w:t>1</w:t>
      </w:r>
      <w:r w:rsidR="0094178D">
        <w:rPr>
          <w:rFonts w:ascii="Arial" w:eastAsia="Times New Roman" w:hAnsi="Arial" w:cs="Arial"/>
          <w:b/>
          <w:bCs/>
          <w:sz w:val="20"/>
          <w:szCs w:val="20"/>
          <w:lang w:eastAsia="cs-CZ"/>
        </w:rPr>
        <w:t xml:space="preserve"> s názvem </w:t>
      </w:r>
      <w:r w:rsidR="0094178D" w:rsidRPr="0094178D">
        <w:rPr>
          <w:rFonts w:ascii="Arial" w:eastAsia="Times New Roman" w:hAnsi="Arial" w:cs="Arial"/>
          <w:b/>
          <w:bCs/>
          <w:sz w:val="20"/>
          <w:szCs w:val="20"/>
          <w:lang w:eastAsia="cs-CZ"/>
        </w:rPr>
        <w:tab/>
        <w:t>HEMOKULTIVAČNÍ ANALYZÁTOR</w:t>
      </w:r>
      <w:r w:rsidR="005C513E" w:rsidRPr="00B06B52">
        <w:rPr>
          <w:rFonts w:ascii="Arial" w:eastAsia="Times New Roman" w:hAnsi="Arial" w:cs="Arial"/>
          <w:b/>
          <w:sz w:val="20"/>
          <w:szCs w:val="20"/>
          <w:lang w:eastAsia="ar-SA"/>
        </w:rPr>
        <w:t>.</w:t>
      </w:r>
      <w:r w:rsidR="00AC4CDF">
        <w:rPr>
          <w:rFonts w:ascii="Arial" w:eastAsia="Times New Roman" w:hAnsi="Arial" w:cs="Arial"/>
          <w:b/>
          <w:sz w:val="20"/>
          <w:szCs w:val="20"/>
          <w:lang w:eastAsia="ar-SA"/>
        </w:rPr>
        <w:t xml:space="preserve"> </w:t>
      </w:r>
      <w:r w:rsidR="00AC4CDF">
        <w:rPr>
          <w:rFonts w:ascii="Arial" w:eastAsia="Times New Roman" w:hAnsi="Arial" w:cs="Arial"/>
          <w:sz w:val="20"/>
          <w:szCs w:val="20"/>
          <w:lang w:eastAsia="ar-SA"/>
        </w:rPr>
        <w:t>Zakázka je realizována v rámci projektu č. CZ.06.2.56/0.0/0.0/16_043/0001406 spolufinancovaného Evropskou unií z Evropského fondu pro regionální rozvoj.</w:t>
      </w:r>
    </w:p>
    <w:p w14:paraId="5C45F47C" w14:textId="77777777" w:rsidR="00497FED" w:rsidRPr="00422089" w:rsidRDefault="00B06B52" w:rsidP="00EE7CFB">
      <w:pPr>
        <w:pStyle w:val="Nadpis1"/>
      </w:pPr>
      <w:r w:rsidRPr="00242EBC">
        <w:rPr>
          <w:lang w:eastAsia="ar-SA"/>
        </w:rPr>
        <w:br w:type="page"/>
      </w:r>
      <w:r w:rsidR="004D1FC5" w:rsidRPr="00422089">
        <w:lastRenderedPageBreak/>
        <w:t>Prohlášení smluvních stran</w:t>
      </w:r>
    </w:p>
    <w:p w14:paraId="121F0D0A" w14:textId="77777777" w:rsidR="004D1FC5" w:rsidRPr="00422089" w:rsidRDefault="004D1FC5" w:rsidP="00AB78ED">
      <w:pPr>
        <w:pStyle w:val="lnek"/>
      </w:pPr>
      <w:r w:rsidRPr="00422089">
        <w:t>Kupující prohlašuje, že je příspěvkovou organizací zřizovatele Kraje Vysočina, která se zabývá poskytováním komplexních zdravotnických služeb. Kupující dále prohlašuje, že splňuje veškeré podmínky a požadavky v této smlouvě stanovené a je oprávněn tuto smlouvu uzavřít a řádně plnit závazky v ní obsažené.</w:t>
      </w:r>
    </w:p>
    <w:p w14:paraId="4C43FA1F" w14:textId="77777777" w:rsidR="004D1FC5" w:rsidRPr="00422089" w:rsidRDefault="004D1FC5" w:rsidP="002B3C14">
      <w:pPr>
        <w:pStyle w:val="lnek"/>
      </w:pPr>
      <w:r w:rsidRPr="00422089">
        <w:t>Prodávající prohlašuje, že je právnickou/fyzickou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66DF47A8" w14:textId="77777777" w:rsidR="004D1FC5" w:rsidRPr="00422089" w:rsidRDefault="004D1FC5" w:rsidP="002B3C14">
      <w:pPr>
        <w:pStyle w:val="lnek"/>
      </w:pPr>
      <w:r w:rsidRPr="00422089">
        <w:t>Smluvní strany shodně prohlašují, že tuto smlouvu uzavírají jako podnikatelé v souvislosti s jejich činností.</w:t>
      </w:r>
    </w:p>
    <w:p w14:paraId="1ECCF46A" w14:textId="77777777" w:rsidR="00497FED" w:rsidRPr="00422089" w:rsidRDefault="00497FED" w:rsidP="00EE7CFB">
      <w:pPr>
        <w:pStyle w:val="Nadpis1"/>
      </w:pPr>
      <w:r w:rsidRPr="00422089">
        <w:t xml:space="preserve">Předmět </w:t>
      </w:r>
      <w:r w:rsidR="0066124A" w:rsidRPr="00422089">
        <w:t>plnění</w:t>
      </w:r>
    </w:p>
    <w:p w14:paraId="37C94E11" w14:textId="77777777" w:rsidR="00A42860" w:rsidRPr="00422089" w:rsidRDefault="00497FED" w:rsidP="00B52D84">
      <w:pPr>
        <w:pStyle w:val="lnek"/>
      </w:pPr>
      <w:r w:rsidRPr="00422089">
        <w:t>Předmětem</w:t>
      </w:r>
      <w:r w:rsidR="0066124A" w:rsidRPr="00422089">
        <w:t xml:space="preserve"> plnění podle této smlouvy je dodávka</w:t>
      </w:r>
      <w:r w:rsidR="004D278F" w:rsidRPr="00422089">
        <w:t xml:space="preserve"> </w:t>
      </w:r>
      <w:r w:rsidR="00F453BB">
        <w:t xml:space="preserve">zařízení pro </w:t>
      </w:r>
      <w:r w:rsidR="00B52D84" w:rsidRPr="00B52D84">
        <w:t>ODDĚLENÍ KLINICKÉ MIKROBIOLOGIE A BIOCHEMIE (OKBMI)</w:t>
      </w:r>
      <w:r w:rsidR="00AC4CDF">
        <w:t>.</w:t>
      </w:r>
      <w:r w:rsidR="00451DDF" w:rsidRPr="00422089">
        <w:t xml:space="preserve"> </w:t>
      </w:r>
      <w:r w:rsidR="00AC4CDF">
        <w:t>B</w:t>
      </w:r>
      <w:r w:rsidR="00451DDF" w:rsidRPr="00422089">
        <w:t>ližší specifikace je uvedena</w:t>
      </w:r>
      <w:r w:rsidRPr="00422089">
        <w:t xml:space="preserve"> v </w:t>
      </w:r>
      <w:r w:rsidR="005C513E" w:rsidRPr="00422089">
        <w:t>příloze 1 této</w:t>
      </w:r>
      <w:r w:rsidRPr="00422089">
        <w:t xml:space="preserve"> smlouvy</w:t>
      </w:r>
      <w:r w:rsidR="00451DDF" w:rsidRPr="00422089">
        <w:t xml:space="preserve"> (dále jen „zboží“). Součástí plnění prodávajícího</w:t>
      </w:r>
      <w:r w:rsidR="0066124A" w:rsidRPr="00422089">
        <w:t xml:space="preserve"> podle této smlouvy </w:t>
      </w:r>
      <w:r w:rsidR="00451DDF" w:rsidRPr="00422089">
        <w:t>je</w:t>
      </w:r>
      <w:r w:rsidRPr="00422089">
        <w:t xml:space="preserve"> zajištění dopravy </w:t>
      </w:r>
      <w:r w:rsidR="004D5D85" w:rsidRPr="00422089">
        <w:t>zboží</w:t>
      </w:r>
      <w:r w:rsidR="00451DDF" w:rsidRPr="00422089">
        <w:t xml:space="preserve"> </w:t>
      </w:r>
      <w:r w:rsidRPr="00422089">
        <w:t>do místa plnění, předvedení funkčnosti</w:t>
      </w:r>
      <w:r w:rsidR="00451DDF" w:rsidRPr="00422089">
        <w:t>,</w:t>
      </w:r>
      <w:r w:rsidRPr="00422089">
        <w:t xml:space="preserve"> dodání </w:t>
      </w:r>
      <w:r w:rsidR="00AE2735" w:rsidRPr="00B52D84">
        <w:rPr>
          <w:snapToGrid w:val="0"/>
        </w:rPr>
        <w:t>návodu k obsluze přístroje v českém jazyce, a to v listinné podobě (2 ks) a v elektronické podobě (1 ks) a CE certifikát (Prohlášení o shodě)</w:t>
      </w:r>
      <w:r w:rsidRPr="00422089">
        <w:t>,</w:t>
      </w:r>
      <w:r w:rsidR="00AE2735" w:rsidRPr="00422089">
        <w:t xml:space="preserve"> protokol o</w:t>
      </w:r>
      <w:r w:rsidRPr="00422089">
        <w:t xml:space="preserve"> zaškolení obsluhy, </w:t>
      </w:r>
      <w:r w:rsidR="0066124A" w:rsidRPr="00422089">
        <w:t xml:space="preserve">předání </w:t>
      </w:r>
      <w:r w:rsidRPr="00422089">
        <w:t>záruční</w:t>
      </w:r>
      <w:r w:rsidR="0066124A" w:rsidRPr="00422089">
        <w:t>ho</w:t>
      </w:r>
      <w:r w:rsidRPr="00422089">
        <w:t xml:space="preserve"> a dodací</w:t>
      </w:r>
      <w:r w:rsidR="0066124A" w:rsidRPr="00422089">
        <w:t>ho</w:t>
      </w:r>
      <w:r w:rsidRPr="00422089">
        <w:t xml:space="preserve"> list</w:t>
      </w:r>
      <w:r w:rsidR="0066124A" w:rsidRPr="00422089">
        <w:t>u.</w:t>
      </w:r>
      <w:r w:rsidRPr="00422089">
        <w:t xml:space="preserve"> </w:t>
      </w:r>
    </w:p>
    <w:p w14:paraId="40C4A78F" w14:textId="77777777" w:rsidR="009C5938" w:rsidRPr="00422089" w:rsidRDefault="009C5938" w:rsidP="009C5938">
      <w:pPr>
        <w:suppressAutoHyphens/>
        <w:spacing w:after="0" w:line="240" w:lineRule="auto"/>
        <w:jc w:val="both"/>
        <w:rPr>
          <w:rFonts w:ascii="Arial" w:eastAsia="Times New Roman" w:hAnsi="Arial" w:cs="Arial"/>
          <w:b/>
          <w:color w:val="000000"/>
          <w:sz w:val="20"/>
          <w:szCs w:val="24"/>
          <w:lang w:eastAsia="cs-CZ"/>
        </w:rPr>
      </w:pPr>
      <w:r w:rsidRPr="00422089">
        <w:rPr>
          <w:rFonts w:ascii="Arial" w:eastAsia="Times New Roman" w:hAnsi="Arial" w:cs="Arial"/>
          <w:b/>
          <w:color w:val="000000"/>
          <w:sz w:val="20"/>
          <w:szCs w:val="24"/>
          <w:lang w:eastAsia="cs-CZ"/>
        </w:rPr>
        <w:t>Touto smlouvou se prodávající dále zavazuje k:</w:t>
      </w:r>
    </w:p>
    <w:p w14:paraId="535CFA6E" w14:textId="77777777" w:rsidR="009C5938" w:rsidRPr="00422089" w:rsidRDefault="009C5938" w:rsidP="00422089">
      <w:pPr>
        <w:numPr>
          <w:ilvl w:val="0"/>
          <w:numId w:val="43"/>
        </w:numPr>
        <w:suppressAutoHyphens/>
        <w:spacing w:before="120" w:after="0" w:line="240" w:lineRule="auto"/>
        <w:ind w:left="714" w:hanging="357"/>
        <w:jc w:val="both"/>
        <w:rPr>
          <w:rFonts w:ascii="Arial" w:eastAsia="Times New Roman" w:hAnsi="Arial" w:cs="Arial"/>
          <w:color w:val="000000"/>
          <w:sz w:val="20"/>
          <w:szCs w:val="20"/>
          <w:lang w:eastAsia="ar-SA"/>
        </w:rPr>
      </w:pPr>
      <w:r w:rsidRPr="00422089">
        <w:rPr>
          <w:rFonts w:ascii="Arial" w:eastAsia="Times New Roman" w:hAnsi="Arial" w:cs="Arial"/>
          <w:color w:val="000000"/>
          <w:sz w:val="20"/>
          <w:szCs w:val="20"/>
          <w:lang w:eastAsia="ar-SA"/>
        </w:rPr>
        <w:t xml:space="preserve">provedení instruktáže minimálně </w:t>
      </w:r>
      <w:r w:rsidR="007C21DA" w:rsidRPr="00422089">
        <w:rPr>
          <w:rFonts w:ascii="Arial" w:eastAsia="Times New Roman" w:hAnsi="Arial" w:cs="Arial"/>
          <w:color w:val="000000"/>
          <w:sz w:val="20"/>
          <w:szCs w:val="20"/>
          <w:lang w:eastAsia="ar-SA"/>
        </w:rPr>
        <w:t>5</w:t>
      </w:r>
      <w:r w:rsidRPr="00422089">
        <w:rPr>
          <w:rFonts w:ascii="Arial" w:eastAsia="Times New Roman" w:hAnsi="Arial" w:cs="Arial"/>
          <w:color w:val="000000"/>
          <w:sz w:val="20"/>
          <w:szCs w:val="20"/>
          <w:lang w:eastAsia="ar-SA"/>
        </w:rPr>
        <w:t xml:space="preserve"> osob kupujícího v</w:t>
      </w:r>
      <w:r w:rsidR="007C21DA" w:rsidRPr="00422089">
        <w:rPr>
          <w:rFonts w:ascii="Arial" w:eastAsia="Times New Roman" w:hAnsi="Arial" w:cs="Arial"/>
          <w:color w:val="000000"/>
          <w:sz w:val="20"/>
          <w:szCs w:val="20"/>
          <w:lang w:eastAsia="ar-SA"/>
        </w:rPr>
        <w:t xml:space="preserve"> potřebném </w:t>
      </w:r>
      <w:r w:rsidRPr="00422089">
        <w:rPr>
          <w:rFonts w:ascii="Arial" w:eastAsia="Times New Roman" w:hAnsi="Arial" w:cs="Arial"/>
          <w:color w:val="000000"/>
          <w:sz w:val="20"/>
          <w:szCs w:val="20"/>
          <w:lang w:eastAsia="ar-SA"/>
        </w:rPr>
        <w:t>rozsahu, a to v českém jazyce v sídle kupujícího v souladu se zákonem č. 268/2014 Sb., o zdravotnických prostředcích,</w:t>
      </w:r>
    </w:p>
    <w:p w14:paraId="310033DD" w14:textId="77777777" w:rsidR="00AC4CDF" w:rsidRDefault="009C5938" w:rsidP="002925DA">
      <w:pPr>
        <w:numPr>
          <w:ilvl w:val="0"/>
          <w:numId w:val="43"/>
        </w:numPr>
        <w:suppressAutoHyphens/>
        <w:spacing w:before="120" w:after="0" w:line="240" w:lineRule="auto"/>
        <w:ind w:left="714" w:hanging="357"/>
        <w:jc w:val="both"/>
        <w:rPr>
          <w:rFonts w:ascii="Arial" w:eastAsia="Times New Roman" w:hAnsi="Arial" w:cs="Arial"/>
          <w:color w:val="000000"/>
          <w:sz w:val="20"/>
          <w:szCs w:val="20"/>
          <w:lang w:eastAsia="ar-SA"/>
        </w:rPr>
      </w:pPr>
      <w:r w:rsidRPr="00AC4CDF">
        <w:rPr>
          <w:rFonts w:ascii="Arial" w:eastAsia="Times New Roman" w:hAnsi="Arial" w:cs="Arial"/>
          <w:color w:val="000000"/>
          <w:sz w:val="20"/>
          <w:szCs w:val="20"/>
          <w:lang w:eastAsia="ar-SA"/>
        </w:rPr>
        <w:t>dodání podkladů potřebných pro provoz zařízení, zejména uživatelských manuálů (návod k obsluze</w:t>
      </w:r>
      <w:r w:rsidR="00AC4CDF" w:rsidRPr="00AC4CDF">
        <w:rPr>
          <w:rFonts w:ascii="Arial" w:eastAsia="Times New Roman" w:hAnsi="Arial" w:cs="Arial"/>
          <w:color w:val="000000"/>
          <w:sz w:val="20"/>
          <w:szCs w:val="20"/>
          <w:lang w:eastAsia="ar-SA"/>
        </w:rPr>
        <w:t>) v českém jazyce</w:t>
      </w:r>
      <w:r w:rsidR="000A14B8">
        <w:rPr>
          <w:rFonts w:ascii="Arial" w:eastAsia="Times New Roman" w:hAnsi="Arial" w:cs="Arial"/>
          <w:color w:val="000000"/>
          <w:sz w:val="20"/>
          <w:szCs w:val="20"/>
          <w:lang w:eastAsia="ar-SA"/>
        </w:rPr>
        <w:t>,</w:t>
      </w:r>
    </w:p>
    <w:p w14:paraId="6FD28052" w14:textId="77777777" w:rsidR="009C5938" w:rsidRPr="00AC4CDF" w:rsidRDefault="009C5938" w:rsidP="002925DA">
      <w:pPr>
        <w:numPr>
          <w:ilvl w:val="0"/>
          <w:numId w:val="43"/>
        </w:numPr>
        <w:suppressAutoHyphens/>
        <w:spacing w:before="120" w:after="0" w:line="240" w:lineRule="auto"/>
        <w:ind w:left="714" w:hanging="357"/>
        <w:jc w:val="both"/>
        <w:rPr>
          <w:rFonts w:ascii="Arial" w:eastAsia="Times New Roman" w:hAnsi="Arial" w:cs="Arial"/>
          <w:color w:val="000000"/>
          <w:sz w:val="20"/>
          <w:szCs w:val="20"/>
          <w:lang w:eastAsia="ar-SA"/>
        </w:rPr>
      </w:pPr>
      <w:r w:rsidRPr="00AC4CDF">
        <w:rPr>
          <w:rFonts w:ascii="Arial" w:eastAsia="Times New Roman" w:hAnsi="Arial" w:cs="Arial"/>
          <w:color w:val="000000"/>
          <w:sz w:val="20"/>
          <w:szCs w:val="20"/>
          <w:lang w:eastAsia="ar-SA"/>
        </w:rPr>
        <w:t xml:space="preserve">dodání dokladů osvědčujících způsobilost dodávky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w:t>
      </w:r>
      <w:r w:rsidR="00E44B99">
        <w:rPr>
          <w:rFonts w:ascii="Arial" w:eastAsia="Times New Roman" w:hAnsi="Arial" w:cs="Arial"/>
          <w:color w:val="000000"/>
          <w:sz w:val="20"/>
          <w:szCs w:val="20"/>
          <w:lang w:eastAsia="ar-SA"/>
        </w:rPr>
        <w:t>dodavatel</w:t>
      </w:r>
      <w:r w:rsidRPr="00AC4CDF">
        <w:rPr>
          <w:rFonts w:ascii="Arial" w:eastAsia="Times New Roman" w:hAnsi="Arial" w:cs="Arial"/>
          <w:color w:val="000000"/>
          <w:sz w:val="20"/>
          <w:szCs w:val="20"/>
          <w:lang w:eastAsia="ar-SA"/>
        </w:rPr>
        <w:t xml:space="preserve"> současně i prohlášení o zařazení do příslušné klasifikační třídy, popř. doloží kopii rovnocenných dokladů vydaných v členském státě EU včetně překladu do českého</w:t>
      </w:r>
      <w:r w:rsidR="001D1354">
        <w:rPr>
          <w:rFonts w:ascii="Arial" w:eastAsia="Times New Roman" w:hAnsi="Arial" w:cs="Arial"/>
          <w:color w:val="000000"/>
          <w:sz w:val="20"/>
          <w:szCs w:val="20"/>
          <w:lang w:eastAsia="ar-SA"/>
        </w:rPr>
        <w:t xml:space="preserve">  </w:t>
      </w:r>
      <w:r w:rsidRPr="00AC4CDF">
        <w:rPr>
          <w:rFonts w:ascii="Arial" w:eastAsia="Times New Roman" w:hAnsi="Arial" w:cs="Arial"/>
          <w:color w:val="000000"/>
          <w:sz w:val="20"/>
          <w:szCs w:val="20"/>
          <w:lang w:eastAsia="ar-SA"/>
        </w:rPr>
        <w:t xml:space="preserve"> jazyka</w:t>
      </w:r>
      <w:r w:rsidR="009671C2" w:rsidRPr="00AC4CDF">
        <w:rPr>
          <w:rFonts w:ascii="Arial" w:eastAsia="Times New Roman" w:hAnsi="Arial" w:cs="Arial"/>
          <w:color w:val="000000"/>
          <w:sz w:val="20"/>
          <w:szCs w:val="20"/>
          <w:lang w:eastAsia="ar-SA"/>
        </w:rPr>
        <w:t>)</w:t>
      </w:r>
      <w:r w:rsidR="009671C2">
        <w:rPr>
          <w:rFonts w:ascii="Arial" w:eastAsia="Times New Roman" w:hAnsi="Arial" w:cs="Arial"/>
          <w:color w:val="000000"/>
          <w:sz w:val="20"/>
          <w:szCs w:val="20"/>
          <w:lang w:eastAsia="ar-SA"/>
        </w:rPr>
        <w:t>. Doklady ve slovenštině mohou být předloženy bez překladu.</w:t>
      </w:r>
    </w:p>
    <w:p w14:paraId="7991BE39" w14:textId="77777777" w:rsidR="009C5938" w:rsidRPr="00422089" w:rsidRDefault="009C5938" w:rsidP="00422089">
      <w:pPr>
        <w:numPr>
          <w:ilvl w:val="0"/>
          <w:numId w:val="43"/>
        </w:numPr>
        <w:suppressAutoHyphens/>
        <w:spacing w:before="120" w:after="0" w:line="240" w:lineRule="auto"/>
        <w:ind w:left="714" w:hanging="357"/>
        <w:jc w:val="both"/>
        <w:rPr>
          <w:rFonts w:ascii="Arial" w:eastAsia="Times New Roman" w:hAnsi="Arial" w:cs="Arial"/>
          <w:color w:val="000000"/>
          <w:sz w:val="20"/>
          <w:szCs w:val="20"/>
          <w:lang w:eastAsia="ar-SA"/>
        </w:rPr>
      </w:pPr>
      <w:r w:rsidRPr="00422089">
        <w:rPr>
          <w:rFonts w:ascii="Arial" w:eastAsia="Times New Roman" w:hAnsi="Arial" w:cs="Arial"/>
          <w:color w:val="000000"/>
          <w:sz w:val="20"/>
          <w:szCs w:val="20"/>
          <w:lang w:eastAsia="ar-SA"/>
        </w:rPr>
        <w:t>poskytování bezplatného záručního servisu</w:t>
      </w:r>
      <w:r w:rsidR="000A14B8">
        <w:rPr>
          <w:rFonts w:ascii="Arial" w:eastAsia="Times New Roman" w:hAnsi="Arial" w:cs="Arial"/>
          <w:color w:val="000000"/>
          <w:sz w:val="20"/>
          <w:szCs w:val="20"/>
          <w:lang w:eastAsia="ar-SA"/>
        </w:rPr>
        <w:t>,</w:t>
      </w:r>
    </w:p>
    <w:p w14:paraId="673B9B66" w14:textId="77777777" w:rsidR="009C5938" w:rsidRPr="00422089" w:rsidRDefault="009C5938" w:rsidP="00422089">
      <w:pPr>
        <w:numPr>
          <w:ilvl w:val="0"/>
          <w:numId w:val="43"/>
        </w:numPr>
        <w:suppressAutoHyphens/>
        <w:spacing w:before="120" w:after="0" w:line="240" w:lineRule="auto"/>
        <w:ind w:left="714" w:hanging="357"/>
        <w:jc w:val="both"/>
        <w:rPr>
          <w:rFonts w:ascii="Arial" w:eastAsia="Times New Roman" w:hAnsi="Arial" w:cs="Arial"/>
          <w:color w:val="000000"/>
          <w:sz w:val="20"/>
          <w:szCs w:val="20"/>
          <w:lang w:eastAsia="ar-SA"/>
        </w:rPr>
      </w:pPr>
      <w:r w:rsidRPr="00422089">
        <w:rPr>
          <w:rFonts w:ascii="Arial" w:eastAsia="Times New Roman" w:hAnsi="Arial" w:cs="Arial"/>
          <w:color w:val="000000"/>
          <w:sz w:val="20"/>
          <w:szCs w:val="20"/>
          <w:lang w:eastAsia="ar-SA"/>
        </w:rPr>
        <w:t xml:space="preserve">provádění </w:t>
      </w:r>
      <w:r w:rsidR="00430C3F">
        <w:rPr>
          <w:rFonts w:ascii="Arial" w:eastAsia="Times New Roman" w:hAnsi="Arial" w:cs="Arial"/>
          <w:color w:val="000000"/>
          <w:sz w:val="20"/>
          <w:szCs w:val="20"/>
          <w:lang w:eastAsia="ar-SA"/>
        </w:rPr>
        <w:t xml:space="preserve">pravidelných </w:t>
      </w:r>
      <w:r w:rsidRPr="00422089">
        <w:rPr>
          <w:rFonts w:ascii="Arial" w:eastAsia="Times New Roman" w:hAnsi="Arial" w:cs="Arial"/>
          <w:color w:val="000000"/>
          <w:sz w:val="20"/>
          <w:szCs w:val="20"/>
          <w:lang w:eastAsia="ar-SA"/>
        </w:rPr>
        <w:t xml:space="preserve">bezpečnostně technických kontrol </w:t>
      </w:r>
      <w:r w:rsidR="00C32893">
        <w:rPr>
          <w:rFonts w:ascii="Arial" w:eastAsia="Times New Roman" w:hAnsi="Arial" w:cs="Arial"/>
          <w:color w:val="000000"/>
          <w:sz w:val="20"/>
          <w:szCs w:val="20"/>
          <w:lang w:eastAsia="ar-SA"/>
        </w:rPr>
        <w:t>(</w:t>
      </w:r>
      <w:r w:rsidR="00E25175">
        <w:rPr>
          <w:rFonts w:ascii="Arial" w:eastAsia="Times New Roman" w:hAnsi="Arial" w:cs="Arial"/>
          <w:color w:val="000000"/>
          <w:sz w:val="20"/>
          <w:szCs w:val="20"/>
          <w:lang w:eastAsia="ar-SA"/>
        </w:rPr>
        <w:t>dále také jen „</w:t>
      </w:r>
      <w:r w:rsidR="00C32893">
        <w:rPr>
          <w:rFonts w:ascii="Arial" w:eastAsia="Times New Roman" w:hAnsi="Arial" w:cs="Arial"/>
          <w:color w:val="000000"/>
          <w:sz w:val="20"/>
          <w:szCs w:val="20"/>
          <w:lang w:eastAsia="ar-SA"/>
        </w:rPr>
        <w:t>PBTK</w:t>
      </w:r>
      <w:r w:rsidR="00E25175">
        <w:rPr>
          <w:rFonts w:ascii="Arial" w:eastAsia="Times New Roman" w:hAnsi="Arial" w:cs="Arial"/>
          <w:color w:val="000000"/>
          <w:sz w:val="20"/>
          <w:szCs w:val="20"/>
          <w:lang w:eastAsia="ar-SA"/>
        </w:rPr>
        <w:t>“</w:t>
      </w:r>
      <w:r w:rsidR="00C32893">
        <w:rPr>
          <w:rFonts w:ascii="Arial" w:eastAsia="Times New Roman" w:hAnsi="Arial" w:cs="Arial"/>
          <w:color w:val="000000"/>
          <w:sz w:val="20"/>
          <w:szCs w:val="20"/>
          <w:lang w:eastAsia="ar-SA"/>
        </w:rPr>
        <w:t xml:space="preserve">) </w:t>
      </w:r>
      <w:r w:rsidRPr="00422089">
        <w:rPr>
          <w:rFonts w:ascii="Arial" w:eastAsia="Times New Roman" w:hAnsi="Arial" w:cs="Arial"/>
          <w:color w:val="000000"/>
          <w:sz w:val="20"/>
          <w:szCs w:val="20"/>
          <w:lang w:eastAsia="ar-SA"/>
        </w:rPr>
        <w:t>a předávání protokolů z nich kupujícímu ve lhůtě do 2 týdnů od dokončení, po dobu záruční lhůty</w:t>
      </w:r>
      <w:r w:rsidR="004E14E9">
        <w:rPr>
          <w:rFonts w:ascii="Arial" w:eastAsia="Times New Roman" w:hAnsi="Arial" w:cs="Arial"/>
          <w:color w:val="000000"/>
          <w:sz w:val="20"/>
          <w:szCs w:val="20"/>
          <w:lang w:eastAsia="ar-SA"/>
        </w:rPr>
        <w:t xml:space="preserve"> bezplatně a v pozáruční</w:t>
      </w:r>
      <w:r w:rsidR="000A14B8">
        <w:rPr>
          <w:rFonts w:ascii="Arial" w:eastAsia="Times New Roman" w:hAnsi="Arial" w:cs="Arial"/>
          <w:color w:val="000000"/>
          <w:sz w:val="20"/>
          <w:szCs w:val="20"/>
          <w:lang w:eastAsia="ar-SA"/>
        </w:rPr>
        <w:t xml:space="preserve"> době za sjednanou cenu,</w:t>
      </w:r>
    </w:p>
    <w:p w14:paraId="74C57A48" w14:textId="6091FAF6" w:rsidR="009C5938" w:rsidRPr="00422089" w:rsidRDefault="009C5938" w:rsidP="00422089">
      <w:pPr>
        <w:numPr>
          <w:ilvl w:val="0"/>
          <w:numId w:val="43"/>
        </w:numPr>
        <w:suppressAutoHyphens/>
        <w:spacing w:before="120" w:after="0" w:line="240" w:lineRule="auto"/>
        <w:ind w:left="714" w:hanging="357"/>
        <w:jc w:val="both"/>
        <w:rPr>
          <w:rFonts w:ascii="Arial" w:eastAsia="Times New Roman" w:hAnsi="Arial" w:cs="Arial"/>
          <w:color w:val="000000"/>
          <w:sz w:val="20"/>
          <w:szCs w:val="20"/>
          <w:lang w:eastAsia="ar-SA"/>
        </w:rPr>
      </w:pPr>
      <w:r w:rsidRPr="00422089">
        <w:rPr>
          <w:rFonts w:ascii="Arial" w:eastAsia="Times New Roman" w:hAnsi="Arial" w:cs="Arial"/>
          <w:color w:val="000000"/>
          <w:sz w:val="20"/>
          <w:szCs w:val="20"/>
          <w:lang w:eastAsia="ar-SA"/>
        </w:rPr>
        <w:t xml:space="preserve">provádění odborné údržby ve smyslu zákona č. 268/2014 </w:t>
      </w:r>
      <w:r w:rsidR="000A14B8">
        <w:rPr>
          <w:rFonts w:ascii="Arial" w:eastAsia="Times New Roman" w:hAnsi="Arial" w:cs="Arial"/>
          <w:color w:val="000000"/>
          <w:sz w:val="20"/>
          <w:szCs w:val="20"/>
          <w:lang w:eastAsia="ar-SA"/>
        </w:rPr>
        <w:t>Sb. po celou dobu záruční lhůty</w:t>
      </w:r>
      <w:r w:rsidR="00EC552F">
        <w:rPr>
          <w:rFonts w:ascii="Arial" w:eastAsia="Times New Roman" w:hAnsi="Arial" w:cs="Arial"/>
          <w:color w:val="000000"/>
          <w:sz w:val="20"/>
          <w:szCs w:val="20"/>
          <w:lang w:eastAsia="ar-SA"/>
        </w:rPr>
        <w:t>.</w:t>
      </w:r>
    </w:p>
    <w:p w14:paraId="56F12161" w14:textId="77777777" w:rsidR="009C5938" w:rsidRPr="00422089" w:rsidRDefault="009C5938" w:rsidP="00AB78ED">
      <w:pPr>
        <w:pStyle w:val="lnek"/>
      </w:pPr>
      <w:r w:rsidRPr="00422089">
        <w:t xml:space="preserve">Předmětem této smlouvy je dále závazek kupujícího řádně a včas uskutečněnou dodávku převzít a zaplatit za ni dohodnutou cenu. </w:t>
      </w:r>
    </w:p>
    <w:p w14:paraId="7B9A5E93" w14:textId="77777777" w:rsidR="00497FED" w:rsidRPr="00422089" w:rsidRDefault="00595B40" w:rsidP="00EE7CFB">
      <w:pPr>
        <w:pStyle w:val="Nadpis1"/>
      </w:pPr>
      <w:r w:rsidRPr="00422089">
        <w:t>Ceny</w:t>
      </w:r>
    </w:p>
    <w:p w14:paraId="6C2B3386" w14:textId="77777777" w:rsidR="00497FED" w:rsidRPr="00422089" w:rsidRDefault="00AD6132" w:rsidP="002B3C14">
      <w:pPr>
        <w:pStyle w:val="lnek"/>
      </w:pPr>
      <w:r w:rsidRPr="00422089">
        <w:t>Kupní c</w:t>
      </w:r>
      <w:r w:rsidR="00497FED" w:rsidRPr="00422089">
        <w:t>ena</w:t>
      </w:r>
      <w:r w:rsidR="00AB78ED">
        <w:t xml:space="preserve"> z</w:t>
      </w:r>
      <w:r w:rsidR="00AC4CDF">
        <w:t>boží</w:t>
      </w:r>
    </w:p>
    <w:p w14:paraId="50647AEA" w14:textId="77777777" w:rsidR="00497FED" w:rsidRPr="00086924" w:rsidRDefault="00AD6132" w:rsidP="00086924">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Kupní</w:t>
      </w:r>
      <w:r w:rsidR="00497FED" w:rsidRPr="00086924">
        <w:rPr>
          <w:rFonts w:ascii="Arial" w:eastAsia="Times New Roman" w:hAnsi="Arial" w:cs="Arial"/>
          <w:b/>
          <w:color w:val="000000"/>
          <w:sz w:val="18"/>
          <w:szCs w:val="18"/>
          <w:lang w:eastAsia="ar-SA"/>
        </w:rPr>
        <w:t xml:space="preserve"> cena </w:t>
      </w:r>
      <w:r w:rsidR="00FC7E2A">
        <w:rPr>
          <w:rFonts w:ascii="Arial" w:eastAsia="Times New Roman" w:hAnsi="Arial" w:cs="Arial"/>
          <w:b/>
          <w:color w:val="000000"/>
          <w:sz w:val="18"/>
          <w:szCs w:val="18"/>
          <w:lang w:eastAsia="ar-SA"/>
        </w:rPr>
        <w:t>za přístroj</w:t>
      </w:r>
      <w:r w:rsidR="009F525D" w:rsidRPr="00086924">
        <w:rPr>
          <w:rFonts w:ascii="Arial" w:eastAsia="Times New Roman" w:hAnsi="Arial" w:cs="Arial"/>
          <w:b/>
          <w:color w:val="000000"/>
          <w:sz w:val="18"/>
          <w:szCs w:val="18"/>
          <w:lang w:eastAsia="ar-SA"/>
        </w:rPr>
        <w:t xml:space="preserve"> </w:t>
      </w:r>
      <w:r w:rsidR="00497FED" w:rsidRPr="00086924">
        <w:rPr>
          <w:rFonts w:ascii="Arial" w:eastAsia="Times New Roman" w:hAnsi="Arial" w:cs="Arial"/>
          <w:b/>
          <w:color w:val="000000"/>
          <w:sz w:val="18"/>
          <w:szCs w:val="18"/>
          <w:lang w:eastAsia="ar-SA"/>
        </w:rPr>
        <w:t>bez daně z přidané hodnoty (DPH)</w:t>
      </w:r>
      <w:r w:rsidRPr="00086924">
        <w:rPr>
          <w:rFonts w:ascii="Arial" w:eastAsia="Times New Roman" w:hAnsi="Arial" w:cs="Arial"/>
          <w:b/>
          <w:color w:val="000000"/>
          <w:sz w:val="18"/>
          <w:szCs w:val="18"/>
          <w:lang w:eastAsia="ar-SA"/>
        </w:rPr>
        <w:t>:</w:t>
      </w:r>
      <w:r w:rsidR="002B3C14" w:rsidRPr="00086924">
        <w:rPr>
          <w:rFonts w:ascii="Arial" w:eastAsia="Times New Roman" w:hAnsi="Arial" w:cs="Arial"/>
          <w:b/>
          <w:color w:val="000000"/>
          <w:sz w:val="18"/>
          <w:szCs w:val="18"/>
          <w:lang w:eastAsia="ar-SA"/>
        </w:rPr>
        <w:t xml:space="preserve"> </w:t>
      </w:r>
      <w:r w:rsidR="002B3C14" w:rsidRPr="00086924">
        <w:rPr>
          <w:rFonts w:ascii="Arial" w:eastAsia="Times New Roman" w:hAnsi="Arial" w:cs="Arial"/>
          <w:b/>
          <w:color w:val="000000"/>
          <w:sz w:val="18"/>
          <w:szCs w:val="18"/>
          <w:highlight w:val="yellow"/>
          <w:lang w:eastAsia="ar-SA"/>
        </w:rPr>
        <w:t>…</w:t>
      </w:r>
    </w:p>
    <w:p w14:paraId="39CC37C1" w14:textId="77777777" w:rsidR="00497FED" w:rsidRPr="00086924" w:rsidRDefault="00497FED" w:rsidP="00086924">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Výše </w:t>
      </w:r>
      <w:proofErr w:type="gramStart"/>
      <w:r w:rsidRPr="00086924">
        <w:rPr>
          <w:rFonts w:ascii="Arial" w:eastAsia="Times New Roman" w:hAnsi="Arial" w:cs="Arial"/>
          <w:b/>
          <w:color w:val="000000"/>
          <w:sz w:val="18"/>
          <w:szCs w:val="18"/>
          <w:lang w:eastAsia="ar-SA"/>
        </w:rPr>
        <w:t>DPH</w:t>
      </w:r>
      <w:r w:rsidR="00AD6132" w:rsidRPr="00086924">
        <w:rPr>
          <w:rFonts w:ascii="Arial" w:eastAsia="Times New Roman" w:hAnsi="Arial" w:cs="Arial"/>
          <w:b/>
          <w:color w:val="000000"/>
          <w:sz w:val="18"/>
          <w:szCs w:val="18"/>
          <w:lang w:eastAsia="ar-SA"/>
        </w:rPr>
        <w:t>:</w:t>
      </w:r>
      <w:r w:rsidRPr="00086924">
        <w:rPr>
          <w:rFonts w:ascii="Arial" w:eastAsia="Times New Roman" w:hAnsi="Arial" w:cs="Arial"/>
          <w:b/>
          <w:color w:val="000000"/>
          <w:sz w:val="18"/>
          <w:szCs w:val="18"/>
          <w:lang w:eastAsia="ar-SA"/>
        </w:rPr>
        <w:t xml:space="preserve">  </w:t>
      </w:r>
      <w:r w:rsidR="002B3C14" w:rsidRPr="00086924">
        <w:rPr>
          <w:rFonts w:ascii="Arial" w:eastAsia="Times New Roman" w:hAnsi="Arial" w:cs="Arial"/>
          <w:b/>
          <w:color w:val="000000"/>
          <w:sz w:val="18"/>
          <w:szCs w:val="18"/>
          <w:highlight w:val="yellow"/>
          <w:lang w:eastAsia="ar-SA"/>
        </w:rPr>
        <w:t>…</w:t>
      </w:r>
      <w:proofErr w:type="gramEnd"/>
    </w:p>
    <w:p w14:paraId="6A83AB4C" w14:textId="77777777" w:rsidR="00497FED" w:rsidRDefault="00497FED" w:rsidP="00086924">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Celková </w:t>
      </w:r>
      <w:r w:rsidR="00AD6132" w:rsidRPr="00086924">
        <w:rPr>
          <w:rFonts w:ascii="Arial" w:eastAsia="Times New Roman" w:hAnsi="Arial" w:cs="Arial"/>
          <w:b/>
          <w:color w:val="000000"/>
          <w:sz w:val="18"/>
          <w:szCs w:val="18"/>
          <w:lang w:eastAsia="ar-SA"/>
        </w:rPr>
        <w:t>kupní</w:t>
      </w:r>
      <w:r w:rsidRPr="00086924">
        <w:rPr>
          <w:rFonts w:ascii="Arial" w:eastAsia="Times New Roman" w:hAnsi="Arial" w:cs="Arial"/>
          <w:b/>
          <w:color w:val="000000"/>
          <w:sz w:val="18"/>
          <w:szCs w:val="18"/>
          <w:lang w:eastAsia="ar-SA"/>
        </w:rPr>
        <w:t xml:space="preserve"> cena</w:t>
      </w:r>
      <w:r w:rsidR="00FC7E2A">
        <w:rPr>
          <w:rFonts w:ascii="Arial" w:eastAsia="Times New Roman" w:hAnsi="Arial" w:cs="Arial"/>
          <w:b/>
          <w:color w:val="000000"/>
          <w:sz w:val="18"/>
          <w:szCs w:val="18"/>
          <w:lang w:eastAsia="ar-SA"/>
        </w:rPr>
        <w:t xml:space="preserve"> za přístroj</w:t>
      </w:r>
      <w:r w:rsidRPr="00086924">
        <w:rPr>
          <w:rFonts w:ascii="Arial" w:eastAsia="Times New Roman" w:hAnsi="Arial" w:cs="Arial"/>
          <w:b/>
          <w:color w:val="000000"/>
          <w:sz w:val="18"/>
          <w:szCs w:val="18"/>
          <w:lang w:eastAsia="ar-SA"/>
        </w:rPr>
        <w:t xml:space="preserve"> včetně DPH (vše v Kč)</w:t>
      </w:r>
      <w:r w:rsidR="00AD6132" w:rsidRPr="00086924">
        <w:rPr>
          <w:rFonts w:ascii="Arial" w:eastAsia="Times New Roman" w:hAnsi="Arial" w:cs="Arial"/>
          <w:b/>
          <w:color w:val="000000"/>
          <w:sz w:val="18"/>
          <w:szCs w:val="18"/>
          <w:lang w:eastAsia="ar-SA"/>
        </w:rPr>
        <w:t>:</w:t>
      </w:r>
      <w:r w:rsidR="002B3C14" w:rsidRPr="00086924">
        <w:rPr>
          <w:rFonts w:ascii="Arial" w:eastAsia="Times New Roman" w:hAnsi="Arial" w:cs="Arial"/>
          <w:b/>
          <w:color w:val="000000"/>
          <w:sz w:val="18"/>
          <w:szCs w:val="18"/>
          <w:lang w:eastAsia="ar-SA"/>
        </w:rPr>
        <w:t xml:space="preserve"> </w:t>
      </w:r>
      <w:r w:rsidR="002B3C14" w:rsidRPr="00086924">
        <w:rPr>
          <w:rFonts w:ascii="Arial" w:eastAsia="Times New Roman" w:hAnsi="Arial" w:cs="Arial"/>
          <w:b/>
          <w:color w:val="000000"/>
          <w:sz w:val="18"/>
          <w:szCs w:val="18"/>
          <w:highlight w:val="yellow"/>
          <w:lang w:eastAsia="ar-SA"/>
        </w:rPr>
        <w:t>…</w:t>
      </w:r>
    </w:p>
    <w:p w14:paraId="584F67B0" w14:textId="77777777" w:rsidR="00FC7E2A" w:rsidRPr="00086924" w:rsidRDefault="00FC7E2A" w:rsidP="00FC7E2A">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Kupní cena </w:t>
      </w:r>
      <w:r>
        <w:rPr>
          <w:rFonts w:ascii="Arial" w:eastAsia="Times New Roman" w:hAnsi="Arial" w:cs="Arial"/>
          <w:b/>
          <w:color w:val="000000"/>
          <w:sz w:val="18"/>
          <w:szCs w:val="18"/>
          <w:lang w:eastAsia="ar-SA"/>
        </w:rPr>
        <w:t>za 1 lahvičku pro přístroj</w:t>
      </w:r>
      <w:r w:rsidRPr="00086924">
        <w:rPr>
          <w:rFonts w:ascii="Arial" w:eastAsia="Times New Roman" w:hAnsi="Arial" w:cs="Arial"/>
          <w:b/>
          <w:color w:val="000000"/>
          <w:sz w:val="18"/>
          <w:szCs w:val="18"/>
          <w:lang w:eastAsia="ar-SA"/>
        </w:rPr>
        <w:t xml:space="preserve"> bez daně z přidané hodnoty (DPH): </w:t>
      </w:r>
      <w:r w:rsidRPr="00086924">
        <w:rPr>
          <w:rFonts w:ascii="Arial" w:eastAsia="Times New Roman" w:hAnsi="Arial" w:cs="Arial"/>
          <w:b/>
          <w:color w:val="000000"/>
          <w:sz w:val="18"/>
          <w:szCs w:val="18"/>
          <w:highlight w:val="yellow"/>
          <w:lang w:eastAsia="ar-SA"/>
        </w:rPr>
        <w:t>…</w:t>
      </w:r>
    </w:p>
    <w:p w14:paraId="7949A60C" w14:textId="77777777" w:rsidR="00FC7E2A" w:rsidRPr="00086924" w:rsidRDefault="00FC7E2A" w:rsidP="00FC7E2A">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Výše </w:t>
      </w:r>
      <w:proofErr w:type="gramStart"/>
      <w:r w:rsidRPr="00086924">
        <w:rPr>
          <w:rFonts w:ascii="Arial" w:eastAsia="Times New Roman" w:hAnsi="Arial" w:cs="Arial"/>
          <w:b/>
          <w:color w:val="000000"/>
          <w:sz w:val="18"/>
          <w:szCs w:val="18"/>
          <w:lang w:eastAsia="ar-SA"/>
        </w:rPr>
        <w:t xml:space="preserve">DPH:  </w:t>
      </w:r>
      <w:r w:rsidRPr="00086924">
        <w:rPr>
          <w:rFonts w:ascii="Arial" w:eastAsia="Times New Roman" w:hAnsi="Arial" w:cs="Arial"/>
          <w:b/>
          <w:color w:val="000000"/>
          <w:sz w:val="18"/>
          <w:szCs w:val="18"/>
          <w:highlight w:val="yellow"/>
          <w:lang w:eastAsia="ar-SA"/>
        </w:rPr>
        <w:t>…</w:t>
      </w:r>
      <w:proofErr w:type="gramEnd"/>
    </w:p>
    <w:p w14:paraId="197415C5" w14:textId="77777777" w:rsidR="00FC7E2A" w:rsidRPr="00086924" w:rsidRDefault="00FC7E2A" w:rsidP="00FC7E2A">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lastRenderedPageBreak/>
        <w:t>Celková kupní cena</w:t>
      </w:r>
      <w:r>
        <w:rPr>
          <w:rFonts w:ascii="Arial" w:eastAsia="Times New Roman" w:hAnsi="Arial" w:cs="Arial"/>
          <w:b/>
          <w:color w:val="000000"/>
          <w:sz w:val="18"/>
          <w:szCs w:val="18"/>
          <w:lang w:eastAsia="ar-SA"/>
        </w:rPr>
        <w:t xml:space="preserve"> za 1 lahvičku pro přístroj</w:t>
      </w:r>
      <w:r w:rsidRPr="00086924">
        <w:rPr>
          <w:rFonts w:ascii="Arial" w:eastAsia="Times New Roman" w:hAnsi="Arial" w:cs="Arial"/>
          <w:b/>
          <w:color w:val="000000"/>
          <w:sz w:val="18"/>
          <w:szCs w:val="18"/>
          <w:lang w:eastAsia="ar-SA"/>
        </w:rPr>
        <w:t xml:space="preserve"> včetně DPH (vše v Kč): </w:t>
      </w:r>
      <w:r w:rsidRPr="00086924">
        <w:rPr>
          <w:rFonts w:ascii="Arial" w:eastAsia="Times New Roman" w:hAnsi="Arial" w:cs="Arial"/>
          <w:b/>
          <w:color w:val="000000"/>
          <w:sz w:val="18"/>
          <w:szCs w:val="18"/>
          <w:highlight w:val="yellow"/>
          <w:lang w:eastAsia="ar-SA"/>
        </w:rPr>
        <w:t>…</w:t>
      </w:r>
    </w:p>
    <w:p w14:paraId="1573E057" w14:textId="77777777" w:rsidR="00FC7E2A" w:rsidRPr="00086924" w:rsidRDefault="00FC7E2A" w:rsidP="00086924">
      <w:pPr>
        <w:suppressAutoHyphens/>
        <w:spacing w:before="120" w:after="120" w:line="240" w:lineRule="auto"/>
        <w:ind w:left="567"/>
        <w:jc w:val="both"/>
        <w:rPr>
          <w:rFonts w:ascii="Arial" w:eastAsia="Times New Roman" w:hAnsi="Arial" w:cs="Arial"/>
          <w:b/>
          <w:color w:val="000000"/>
          <w:sz w:val="18"/>
          <w:szCs w:val="18"/>
          <w:lang w:eastAsia="ar-SA"/>
        </w:rPr>
      </w:pPr>
    </w:p>
    <w:p w14:paraId="19721ECF" w14:textId="77777777" w:rsidR="00497FED" w:rsidRPr="00AB78ED" w:rsidRDefault="00AD6132" w:rsidP="0063346F">
      <w:pPr>
        <w:pStyle w:val="lnek"/>
      </w:pPr>
      <w:r w:rsidRPr="00AB78ED">
        <w:t>Kupní c</w:t>
      </w:r>
      <w:r w:rsidR="00497FED" w:rsidRPr="00AB78ED">
        <w:t xml:space="preserve">ena </w:t>
      </w:r>
      <w:r w:rsidR="00AC4CDF">
        <w:t>zbož</w:t>
      </w:r>
      <w:r w:rsidR="0063346F">
        <w:t xml:space="preserve">í </w:t>
      </w:r>
      <w:r w:rsidR="00497FED" w:rsidRPr="00AB78ED">
        <w:t>zahrnuje všechny náklady spojené s</w:t>
      </w:r>
      <w:r w:rsidR="002535C3" w:rsidRPr="00AB78ED">
        <w:t xml:space="preserve"> </w:t>
      </w:r>
      <w:r w:rsidR="0066124A" w:rsidRPr="00AB78ED">
        <w:t>dodávkou zboží</w:t>
      </w:r>
      <w:r w:rsidR="00C35B70">
        <w:t>,</w:t>
      </w:r>
      <w:r w:rsidR="00497FED" w:rsidRPr="00AB78ED">
        <w:t xml:space="preserve"> tj. </w:t>
      </w:r>
      <w:r w:rsidR="007C62EB" w:rsidRPr="00AB78ED">
        <w:t>cenu zboží</w:t>
      </w:r>
      <w:r w:rsidR="00497FED" w:rsidRPr="00AB78ED">
        <w:t>, balné, dopravné, celní či jiné poplatky</w:t>
      </w:r>
      <w:r w:rsidR="007C62EB" w:rsidRPr="00AB78ED">
        <w:t>, finanční vlivy (inflační, kursové)</w:t>
      </w:r>
      <w:r w:rsidR="00497FED" w:rsidRPr="00AB78ED">
        <w:t xml:space="preserve">, pojištění, instalaci </w:t>
      </w:r>
      <w:r w:rsidR="0066124A" w:rsidRPr="00AB78ED">
        <w:t>zboží</w:t>
      </w:r>
      <w:r w:rsidR="00497FED" w:rsidRPr="00AB78ED">
        <w:t xml:space="preserve"> a jeho uvedení do provozu včetně potřebných pomůcek, součástí a příslušenství, likvidaci obalů a odpadů, záruční servis a komplexní za</w:t>
      </w:r>
      <w:r w:rsidR="004E14E9">
        <w:t xml:space="preserve">školení příslušných pracovníků </w:t>
      </w:r>
      <w:r w:rsidR="00497FED" w:rsidRPr="00AB78ED">
        <w:t xml:space="preserve">a obsluhujícího personálu. </w:t>
      </w:r>
    </w:p>
    <w:p w14:paraId="4A149D53" w14:textId="77777777" w:rsidR="00497FED" w:rsidRPr="00AB78ED" w:rsidRDefault="00497FED" w:rsidP="0063346F">
      <w:pPr>
        <w:pStyle w:val="lnek"/>
      </w:pPr>
      <w:r w:rsidRPr="00AB78ED">
        <w:t xml:space="preserve">Výše uvedená </w:t>
      </w:r>
      <w:r w:rsidR="00AD6132" w:rsidRPr="00AB78ED">
        <w:t xml:space="preserve">kupní </w:t>
      </w:r>
      <w:r w:rsidRPr="00AB78ED">
        <w:t>cena je cena nejvýše přípustná, kterou je možné měnit jen za podmínek uvedených v této smlouvě.</w:t>
      </w:r>
      <w:r w:rsidR="007C62EB" w:rsidRPr="00AB78ED">
        <w:t xml:space="preserve"> </w:t>
      </w:r>
    </w:p>
    <w:p w14:paraId="13E466DA" w14:textId="77777777" w:rsidR="00C32893" w:rsidRPr="00422089" w:rsidRDefault="00C32893" w:rsidP="00C32893">
      <w:pPr>
        <w:pStyle w:val="lnek"/>
      </w:pPr>
      <w:r w:rsidRPr="00422089">
        <w:t>Cena PBTK</w:t>
      </w:r>
      <w:r w:rsidR="00261261">
        <w:t xml:space="preserve"> za 1 ro</w:t>
      </w:r>
      <w:r w:rsidR="00AE3AC2">
        <w:t>k</w:t>
      </w:r>
      <w:r w:rsidR="00261261">
        <w:t xml:space="preserve"> po záruční době:</w:t>
      </w:r>
    </w:p>
    <w:p w14:paraId="3C4A69AD" w14:textId="77777777" w:rsidR="00C32893" w:rsidRPr="00086924" w:rsidRDefault="00C32893" w:rsidP="00C32893">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Cena za 1 PBTK bez daně z přidané hodnoty (DPH): </w:t>
      </w:r>
      <w:r w:rsidRPr="00086924">
        <w:rPr>
          <w:rFonts w:ascii="Arial" w:eastAsia="Times New Roman" w:hAnsi="Arial" w:cs="Arial"/>
          <w:b/>
          <w:color w:val="000000"/>
          <w:sz w:val="18"/>
          <w:szCs w:val="18"/>
          <w:highlight w:val="yellow"/>
          <w:lang w:eastAsia="ar-SA"/>
        </w:rPr>
        <w:t>…</w:t>
      </w:r>
    </w:p>
    <w:p w14:paraId="0DC4D955" w14:textId="77777777" w:rsidR="00C32893" w:rsidRPr="00086924" w:rsidRDefault="00C32893" w:rsidP="00C32893">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Výše </w:t>
      </w:r>
      <w:proofErr w:type="gramStart"/>
      <w:r w:rsidRPr="00086924">
        <w:rPr>
          <w:rFonts w:ascii="Arial" w:eastAsia="Times New Roman" w:hAnsi="Arial" w:cs="Arial"/>
          <w:b/>
          <w:color w:val="000000"/>
          <w:sz w:val="18"/>
          <w:szCs w:val="18"/>
          <w:lang w:eastAsia="ar-SA"/>
        </w:rPr>
        <w:t xml:space="preserve">DPH:  </w:t>
      </w:r>
      <w:r w:rsidRPr="00086924">
        <w:rPr>
          <w:rFonts w:ascii="Arial" w:eastAsia="Times New Roman" w:hAnsi="Arial" w:cs="Arial"/>
          <w:b/>
          <w:color w:val="000000"/>
          <w:sz w:val="18"/>
          <w:szCs w:val="18"/>
          <w:highlight w:val="yellow"/>
          <w:lang w:eastAsia="ar-SA"/>
        </w:rPr>
        <w:t>…</w:t>
      </w:r>
      <w:proofErr w:type="gramEnd"/>
    </w:p>
    <w:p w14:paraId="53D2504B" w14:textId="77777777" w:rsidR="00C32893" w:rsidRPr="00086924" w:rsidRDefault="00C32893" w:rsidP="00C32893">
      <w:pPr>
        <w:suppressAutoHyphens/>
        <w:spacing w:before="120" w:after="120" w:line="240" w:lineRule="auto"/>
        <w:ind w:left="567"/>
        <w:jc w:val="both"/>
        <w:rPr>
          <w:rFonts w:ascii="Arial" w:eastAsia="Times New Roman" w:hAnsi="Arial" w:cs="Arial"/>
          <w:b/>
          <w:color w:val="000000"/>
          <w:sz w:val="18"/>
          <w:szCs w:val="18"/>
          <w:lang w:eastAsia="ar-SA"/>
        </w:rPr>
      </w:pPr>
      <w:r w:rsidRPr="00086924">
        <w:rPr>
          <w:rFonts w:ascii="Arial" w:eastAsia="Times New Roman" w:hAnsi="Arial" w:cs="Arial"/>
          <w:b/>
          <w:color w:val="000000"/>
          <w:sz w:val="18"/>
          <w:szCs w:val="18"/>
          <w:lang w:eastAsia="ar-SA"/>
        </w:rPr>
        <w:t xml:space="preserve">Cena za </w:t>
      </w:r>
      <w:r w:rsidR="00687693">
        <w:rPr>
          <w:rFonts w:ascii="Arial" w:eastAsia="Times New Roman" w:hAnsi="Arial" w:cs="Arial"/>
          <w:b/>
          <w:color w:val="000000"/>
          <w:sz w:val="18"/>
          <w:szCs w:val="18"/>
          <w:lang w:eastAsia="ar-SA"/>
        </w:rPr>
        <w:t>1</w:t>
      </w:r>
      <w:r w:rsidRPr="00086924">
        <w:rPr>
          <w:rFonts w:ascii="Arial" w:eastAsia="Times New Roman" w:hAnsi="Arial" w:cs="Arial"/>
          <w:b/>
          <w:color w:val="000000"/>
          <w:sz w:val="18"/>
          <w:szCs w:val="18"/>
          <w:lang w:eastAsia="ar-SA"/>
        </w:rPr>
        <w:t xml:space="preserve"> </w:t>
      </w:r>
      <w:r w:rsidR="00687693" w:rsidRPr="00086924">
        <w:rPr>
          <w:rFonts w:ascii="Arial" w:eastAsia="Times New Roman" w:hAnsi="Arial" w:cs="Arial"/>
          <w:b/>
          <w:color w:val="000000"/>
          <w:sz w:val="18"/>
          <w:szCs w:val="18"/>
          <w:lang w:eastAsia="ar-SA"/>
        </w:rPr>
        <w:t xml:space="preserve">PBTK </w:t>
      </w:r>
      <w:r w:rsidRPr="00086924">
        <w:rPr>
          <w:rFonts w:ascii="Arial" w:eastAsia="Times New Roman" w:hAnsi="Arial" w:cs="Arial"/>
          <w:b/>
          <w:color w:val="000000"/>
          <w:sz w:val="18"/>
          <w:szCs w:val="18"/>
          <w:lang w:eastAsia="ar-SA"/>
        </w:rPr>
        <w:t>včetně DPH (vše v Kč</w:t>
      </w:r>
      <w:proofErr w:type="gramStart"/>
      <w:r w:rsidRPr="00086924">
        <w:rPr>
          <w:rFonts w:ascii="Arial" w:eastAsia="Times New Roman" w:hAnsi="Arial" w:cs="Arial"/>
          <w:b/>
          <w:color w:val="000000"/>
          <w:sz w:val="18"/>
          <w:szCs w:val="18"/>
          <w:lang w:eastAsia="ar-SA"/>
        </w:rPr>
        <w:t xml:space="preserve">):  </w:t>
      </w:r>
      <w:r w:rsidRPr="00086924">
        <w:rPr>
          <w:rFonts w:ascii="Arial" w:eastAsia="Times New Roman" w:hAnsi="Arial" w:cs="Arial"/>
          <w:b/>
          <w:color w:val="000000"/>
          <w:sz w:val="18"/>
          <w:szCs w:val="18"/>
          <w:highlight w:val="yellow"/>
          <w:lang w:eastAsia="ar-SA"/>
        </w:rPr>
        <w:t>…</w:t>
      </w:r>
      <w:proofErr w:type="gramEnd"/>
    </w:p>
    <w:p w14:paraId="465F32D9" w14:textId="77777777" w:rsidR="00CC7BF3" w:rsidRDefault="00595B40" w:rsidP="0063346F">
      <w:pPr>
        <w:pStyle w:val="lnek"/>
      </w:pPr>
      <w:r w:rsidRPr="00422089">
        <w:t>Náklady na PBTK za 1 rok po záruční době v Kč musí obsahovat veškeré související náklady (samotné provedení el. revize a PBTK, včetně vystavení protokolu, cenu náhradních dílů, které se povinně periodicky mění, a dopravu včetně času stráveného na cestě).</w:t>
      </w:r>
    </w:p>
    <w:p w14:paraId="4D2E945C" w14:textId="77777777" w:rsidR="0063346F" w:rsidRDefault="002A7299" w:rsidP="0063346F">
      <w:pPr>
        <w:pStyle w:val="lnek"/>
      </w:pPr>
      <w:r w:rsidRPr="00065257">
        <w:t xml:space="preserve">Navýšení </w:t>
      </w:r>
      <w:r w:rsidR="0063346F" w:rsidRPr="00065257">
        <w:t xml:space="preserve">ceny </w:t>
      </w:r>
      <w:r w:rsidRPr="00065257">
        <w:t>PBTK</w:t>
      </w:r>
      <w:r w:rsidR="0039712C">
        <w:t xml:space="preserve"> a lahviček</w:t>
      </w:r>
      <w:r w:rsidR="0063346F" w:rsidRPr="00065257">
        <w:t xml:space="preserve"> je možn</w:t>
      </w:r>
      <w:r w:rsidRPr="00065257">
        <w:t>é</w:t>
      </w:r>
      <w:r w:rsidR="0063346F" w:rsidRPr="00065257">
        <w:t xml:space="preserve"> </w:t>
      </w:r>
      <w:r w:rsidR="005B4D5D" w:rsidRPr="00065257">
        <w:t>nejdříve</w:t>
      </w:r>
      <w:r w:rsidR="0063346F" w:rsidRPr="00065257">
        <w:t xml:space="preserve"> </w:t>
      </w:r>
      <w:r w:rsidR="005B4D5D" w:rsidRPr="00065257">
        <w:t>po uplynutí 4</w:t>
      </w:r>
      <w:r w:rsidRPr="00065257">
        <w:t xml:space="preserve"> let</w:t>
      </w:r>
      <w:r w:rsidR="0063346F" w:rsidRPr="00065257">
        <w:t>,</w:t>
      </w:r>
      <w:r w:rsidRPr="00065257">
        <w:t xml:space="preserve"> a to pouze za předpokladu, že se na tom obě smluvní strany dohodnou. V takovém případě může být cena účtovaná za PBTK</w:t>
      </w:r>
      <w:r w:rsidR="00604DD6">
        <w:t xml:space="preserve"> a lahvičky</w:t>
      </w:r>
      <w:r w:rsidRPr="00065257">
        <w:t xml:space="preserve"> zvýšena </w:t>
      </w:r>
      <w:r w:rsidR="005B4D5D" w:rsidRPr="00065257">
        <w:t>nejvýše o procentní hodnotu odpovídající nárůstu indexu spotřebitelských</w:t>
      </w:r>
      <w:r w:rsidR="005B4D5D">
        <w:t xml:space="preserve"> cen (zjišťovaných ČSÚ), ke kterému došlo od prvního měsíce následujícího po uzavření smlouvy.</w:t>
      </w:r>
      <w:r w:rsidR="0063346F" w:rsidRPr="00AB78ED">
        <w:t xml:space="preserve"> </w:t>
      </w:r>
    </w:p>
    <w:p w14:paraId="0EFE6BFC" w14:textId="39DEB5E9" w:rsidR="002A7299" w:rsidRDefault="002A7299" w:rsidP="002A7299">
      <w:pPr>
        <w:pStyle w:val="lnek"/>
      </w:pPr>
      <w:r>
        <w:t xml:space="preserve">Pokud </w:t>
      </w:r>
      <w:r w:rsidRPr="00AB78ED">
        <w:t xml:space="preserve">v průběhu realizace </w:t>
      </w:r>
      <w:r>
        <w:t>plnění ze smlouvy dojde ke změnám sazeb DPH,</w:t>
      </w:r>
      <w:r w:rsidRPr="00AB78ED">
        <w:t xml:space="preserve"> bude cena upravena podle změny sazeb DPH platných v době vzniku zdanitelného plnění, a to ve výši odpovídající změně sazby DPH. Smluvní strany </w:t>
      </w:r>
      <w:r>
        <w:t xml:space="preserve">se dohodly, že </w:t>
      </w:r>
      <w:r w:rsidRPr="00AB78ED">
        <w:t xml:space="preserve">v takovém případě </w:t>
      </w:r>
      <w:r>
        <w:t>nebudou uzavírat</w:t>
      </w:r>
      <w:r w:rsidRPr="00AB78ED">
        <w:t xml:space="preserve"> dodatek k této kupní smlouvě. </w:t>
      </w:r>
      <w:r w:rsidRPr="00AB78ED" w:rsidDel="00BD4DC5">
        <w:t>Celkovou a pro účely fakturace rozhodnou cenou se rozumí cena vč. DPH</w:t>
      </w:r>
      <w:r w:rsidR="0039712C">
        <w:t>.</w:t>
      </w:r>
    </w:p>
    <w:p w14:paraId="51815EDD" w14:textId="77777777" w:rsidR="00497FED" w:rsidRPr="00422089" w:rsidRDefault="00497FED" w:rsidP="00EE7CFB">
      <w:pPr>
        <w:pStyle w:val="Nadpis1"/>
      </w:pPr>
      <w:r w:rsidRPr="00422089">
        <w:t>Fakturace, platební podmínky</w:t>
      </w:r>
    </w:p>
    <w:p w14:paraId="6B212697" w14:textId="77777777" w:rsidR="00497FED" w:rsidRPr="00422089" w:rsidRDefault="00497FED" w:rsidP="002B3C14">
      <w:pPr>
        <w:pStyle w:val="lnek"/>
      </w:pPr>
      <w:r w:rsidRPr="00422089">
        <w:t>Zálohy nebudou poskytovány.</w:t>
      </w:r>
    </w:p>
    <w:p w14:paraId="71D254AE" w14:textId="77777777" w:rsidR="000B43FF" w:rsidRPr="00422089" w:rsidRDefault="00BD4DC5" w:rsidP="002B3C14">
      <w:pPr>
        <w:pStyle w:val="lnek"/>
      </w:pPr>
      <w:r w:rsidRPr="00422089">
        <w:t xml:space="preserve">Kupující uhradí sjednanou cenu vždy na základě faktury vystavené prodávajícím. </w:t>
      </w:r>
      <w:r w:rsidR="000B43FF" w:rsidRPr="00422089">
        <w:t xml:space="preserve">Prodávající je oprávněn vystavit daňový doklad, až po řádném předání sjednaného plnění kupujícímu </w:t>
      </w:r>
    </w:p>
    <w:p w14:paraId="2D0791B8" w14:textId="77777777" w:rsidR="00497FED" w:rsidRPr="00422089" w:rsidRDefault="00497FED" w:rsidP="002B3C14">
      <w:pPr>
        <w:pStyle w:val="lnek"/>
      </w:pPr>
      <w:r w:rsidRPr="00422089">
        <w:t xml:space="preserve">Veškeré účetní doklady musejí obsahovat náležitosti daňového dokladu dle zákona č. 235/2004 Sb., o dani z přidané hodnoty, ve znění pozdějších předpisů. V případě, že účetní doklady nebudou mít odpovídající náležitosti, je </w:t>
      </w:r>
      <w:r w:rsidR="00BD4DC5" w:rsidRPr="00422089">
        <w:t>kupující</w:t>
      </w:r>
      <w:r w:rsidRPr="00422089">
        <w:t xml:space="preserve"> oprávněn zaslat je ve lhůtě splatnosti zpět</w:t>
      </w:r>
      <w:r w:rsidR="00BD4DC5" w:rsidRPr="00422089">
        <w:t xml:space="preserve"> prodávajícímu </w:t>
      </w:r>
      <w:r w:rsidRPr="00422089">
        <w:t>k doplnění, aniž se tak dostane do prodlení se splatností; lhůta splatnosti počíná běžet znovu od opětovného zaslání náležitě doplněných či opravených dokladů.</w:t>
      </w:r>
    </w:p>
    <w:p w14:paraId="166E1916" w14:textId="77777777" w:rsidR="00497FED" w:rsidRPr="00422089" w:rsidRDefault="00497FED" w:rsidP="002B3C14">
      <w:pPr>
        <w:pStyle w:val="lnek"/>
      </w:pPr>
      <w:r w:rsidRPr="00422089">
        <w:t xml:space="preserve">Úhradu kupující provede v české měně. Splatnost faktur (účetních dokladů) je stanovena na </w:t>
      </w:r>
      <w:r w:rsidR="000A14B8">
        <w:t>3</w:t>
      </w:r>
      <w:r w:rsidRPr="00422089">
        <w:t>0 dnů od doručení kupujícímu.</w:t>
      </w:r>
    </w:p>
    <w:p w14:paraId="18C52149" w14:textId="77777777" w:rsidR="000B43FF" w:rsidRPr="00422089" w:rsidRDefault="000B43FF" w:rsidP="002B3C14">
      <w:pPr>
        <w:pStyle w:val="lnek"/>
      </w:pPr>
      <w:r w:rsidRPr="00422089">
        <w:t xml:space="preserve">Úhrada za plnění z této smlouvy bude realizována bezhotovostním převodem na účet prodávajícího, který je správcem daně (finančním úřadem) zveřejněn způsobem umožňujícím dálkový </w:t>
      </w:r>
      <w:r w:rsidR="003E10FE" w:rsidRPr="00422089">
        <w:t xml:space="preserve">přístup ve smyslu ustanovení § </w:t>
      </w:r>
      <w:r w:rsidRPr="00422089">
        <w:t>9</w:t>
      </w:r>
      <w:r w:rsidR="003E10FE" w:rsidRPr="00422089">
        <w:t>8</w:t>
      </w:r>
      <w:r w:rsidRPr="00422089">
        <w:t xml:space="preserve"> zákona č. 235/2004 Sb., o dani z přidané hodnoty, ve znění pozdějších předpisů</w:t>
      </w:r>
      <w:r w:rsidR="00C45DF6" w:rsidRPr="00422089">
        <w:t xml:space="preserve"> (zákon o DPH)</w:t>
      </w:r>
      <w:r w:rsidRPr="00422089">
        <w:t xml:space="preserve">. </w:t>
      </w:r>
    </w:p>
    <w:p w14:paraId="5D9A9B26" w14:textId="77777777" w:rsidR="00BD4DC5" w:rsidRPr="001B1625" w:rsidRDefault="00BD4DC5" w:rsidP="001B1625">
      <w:pPr>
        <w:pStyle w:val="lnek"/>
      </w:pPr>
      <w:r w:rsidRPr="001B1625">
        <w:t xml:space="preserve">Pokud se po dobu účinnosti této smlouvy </w:t>
      </w:r>
      <w:r w:rsidR="000B43FF" w:rsidRPr="001B1625">
        <w:t>prodávající</w:t>
      </w:r>
      <w:r w:rsidRPr="001B1625">
        <w:t xml:space="preserve"> stane nespolehlivým plátcem ve smyslu ustanovení § </w:t>
      </w:r>
      <w:proofErr w:type="gramStart"/>
      <w:r w:rsidRPr="001B1625">
        <w:t>10</w:t>
      </w:r>
      <w:r w:rsidR="003E10FE" w:rsidRPr="001B1625">
        <w:t>6a</w:t>
      </w:r>
      <w:proofErr w:type="gramEnd"/>
      <w:r w:rsidRPr="001B1625">
        <w:t xml:space="preserve"> zákona o DPH, smluvní strany se dohodly, že </w:t>
      </w:r>
      <w:r w:rsidR="000B43FF" w:rsidRPr="001B1625">
        <w:t>kupující</w:t>
      </w:r>
      <w:r w:rsidRPr="001B1625">
        <w:t xml:space="preserve"> uhradí DPH za zdanitelné plnění přímo příslušnému správci daně. </w:t>
      </w:r>
      <w:r w:rsidR="000B43FF" w:rsidRPr="001B1625">
        <w:t xml:space="preserve">Kupujícím </w:t>
      </w:r>
      <w:r w:rsidRPr="001B1625">
        <w:t xml:space="preserve">takto provedená úhrada je považována za uhrazení příslušné části smluvní ceny rovnající se výši DPH fakturované </w:t>
      </w:r>
      <w:r w:rsidR="000B43FF" w:rsidRPr="001B1625">
        <w:t>prodávajícím</w:t>
      </w:r>
      <w:r w:rsidRPr="001B1625">
        <w:t>.</w:t>
      </w:r>
    </w:p>
    <w:p w14:paraId="0F3EF266" w14:textId="77777777" w:rsidR="00497FED" w:rsidRPr="00422089" w:rsidRDefault="00497FED" w:rsidP="00EE7CFB">
      <w:pPr>
        <w:pStyle w:val="Nadpis1"/>
      </w:pPr>
      <w:r w:rsidRPr="00422089">
        <w:t xml:space="preserve">Doba </w:t>
      </w:r>
      <w:r w:rsidR="003E10FE" w:rsidRPr="00422089">
        <w:t xml:space="preserve">a místo </w:t>
      </w:r>
      <w:r w:rsidRPr="00422089">
        <w:t xml:space="preserve">plnění </w:t>
      </w:r>
    </w:p>
    <w:p w14:paraId="7CE5F49D" w14:textId="77777777" w:rsidR="00497FED" w:rsidRPr="00422089" w:rsidRDefault="00DA4706" w:rsidP="002B3C14">
      <w:pPr>
        <w:pStyle w:val="lnek"/>
      </w:pPr>
      <w:r w:rsidRPr="00422089">
        <w:t>Zboží bude</w:t>
      </w:r>
      <w:r w:rsidR="00497FED" w:rsidRPr="00422089">
        <w:t xml:space="preserve"> dodán</w:t>
      </w:r>
      <w:r w:rsidRPr="00422089">
        <w:t>o</w:t>
      </w:r>
      <w:r w:rsidR="00497FED" w:rsidRPr="00422089">
        <w:t xml:space="preserve"> a uveden</w:t>
      </w:r>
      <w:r w:rsidRPr="00422089">
        <w:t>o</w:t>
      </w:r>
      <w:r w:rsidR="00497FED" w:rsidRPr="00422089">
        <w:t xml:space="preserve"> do provozu nejpozději do </w:t>
      </w:r>
      <w:r w:rsidR="000A14B8">
        <w:t>6</w:t>
      </w:r>
      <w:r w:rsidR="00AA2B34" w:rsidRPr="00422089">
        <w:t>0</w:t>
      </w:r>
      <w:r w:rsidR="00497FED" w:rsidRPr="00422089">
        <w:t xml:space="preserve"> dnů od podpisu této smlouvy.</w:t>
      </w:r>
      <w:r w:rsidRPr="00422089">
        <w:t xml:space="preserve"> </w:t>
      </w:r>
    </w:p>
    <w:p w14:paraId="1CE628C4" w14:textId="77777777" w:rsidR="007D6558" w:rsidRDefault="000A14B8" w:rsidP="002B3C14">
      <w:pPr>
        <w:pStyle w:val="lnek"/>
      </w:pPr>
      <w:r>
        <w:t>Prodávající</w:t>
      </w:r>
      <w:r w:rsidR="007D6558" w:rsidRPr="00422089">
        <w:t xml:space="preserve"> se zavazuje k provádění PBTK po dobu nejméně 8 let od </w:t>
      </w:r>
      <w:r>
        <w:t>uzavření smlouvy</w:t>
      </w:r>
    </w:p>
    <w:p w14:paraId="44B6B940" w14:textId="77777777" w:rsidR="00497FED" w:rsidRPr="00422089" w:rsidRDefault="00DA4706" w:rsidP="002B3C14">
      <w:pPr>
        <w:pStyle w:val="lnek"/>
      </w:pPr>
      <w:r w:rsidRPr="00422089">
        <w:lastRenderedPageBreak/>
        <w:t xml:space="preserve">Závazek prodávajícího dodat zboží v rozsahu podle této smlouvy je splněn dnem podpisu </w:t>
      </w:r>
      <w:r w:rsidR="00497FED" w:rsidRPr="00422089">
        <w:t xml:space="preserve">předávacího protokolu mezi prodávajícím a kupujícím. Předávací protokol je za kupujícího oprávněn podepsat pracovník pověřený </w:t>
      </w:r>
      <w:r w:rsidR="00497FED" w:rsidRPr="00422089">
        <w:rPr>
          <w:shd w:val="clear" w:color="auto" w:fill="FFFFFF"/>
        </w:rPr>
        <w:t xml:space="preserve">statutárním orgánem </w:t>
      </w:r>
      <w:r w:rsidR="00497FED" w:rsidRPr="00422089">
        <w:t>kupujícího. Jedno vyhotovení předávacího protokolu zůstává prodávajícímu pro jeho potřeby a druhé vyhotovení zůstává kupujícímu.</w:t>
      </w:r>
    </w:p>
    <w:p w14:paraId="30EDA21E" w14:textId="77777777" w:rsidR="00497FED" w:rsidRPr="00422089" w:rsidRDefault="00497FED" w:rsidP="002B3C14">
      <w:pPr>
        <w:pStyle w:val="lnek"/>
      </w:pPr>
      <w:r w:rsidRPr="00422089">
        <w:t>Pracovník kupujícího, který provádí povinnou prohlídku dodaného, nainstalovaného a do provozu uvedeného předmětu smlouvy</w:t>
      </w:r>
      <w:r w:rsidR="005442E2" w:rsidRPr="00422089">
        <w:t>,</w:t>
      </w:r>
      <w:r w:rsidRPr="00422089">
        <w:t xml:space="preserve"> je oprávněn do předávacího protokolu popsat jím zjištěné vady předávaného předmětu smlouvy. </w:t>
      </w:r>
    </w:p>
    <w:p w14:paraId="277138E2" w14:textId="77777777" w:rsidR="00497FED" w:rsidRDefault="002B3C14" w:rsidP="002B3C14">
      <w:pPr>
        <w:pStyle w:val="lnek"/>
      </w:pPr>
      <w:r>
        <w:t xml:space="preserve">Místem plnění je </w:t>
      </w:r>
      <w:r w:rsidR="00497FED" w:rsidRPr="00422089">
        <w:t xml:space="preserve">Nemocnice Jihlava, příspěvková organizace, Vrchlického </w:t>
      </w:r>
      <w:r w:rsidR="00637FCF" w:rsidRPr="00422089">
        <w:t>4630/</w:t>
      </w:r>
      <w:r w:rsidR="00497FED" w:rsidRPr="00422089">
        <w:t>59, 586 33 Jihlava</w:t>
      </w:r>
      <w:r w:rsidR="004806AF">
        <w:t>.</w:t>
      </w:r>
    </w:p>
    <w:p w14:paraId="3DA003BA" w14:textId="77777777" w:rsidR="004806AF" w:rsidRDefault="004806AF" w:rsidP="002B3C14">
      <w:pPr>
        <w:pStyle w:val="lnek"/>
      </w:pPr>
      <w:r>
        <w:t>Kupující není povinen nakupovat lahvičky pouze od Prodávajícího.</w:t>
      </w:r>
    </w:p>
    <w:p w14:paraId="3EBBD74E" w14:textId="77777777" w:rsidR="000A14B8" w:rsidRDefault="000A14B8" w:rsidP="000A14B8">
      <w:pPr>
        <w:pStyle w:val="Nadpis1"/>
      </w:pPr>
      <w:r>
        <w:t>Povinnosti prodávajícího</w:t>
      </w:r>
    </w:p>
    <w:p w14:paraId="473F91EB" w14:textId="14AED2CD" w:rsidR="000A14B8" w:rsidRDefault="000A14B8" w:rsidP="00C5448A">
      <w:pPr>
        <w:pStyle w:val="lnek"/>
      </w:pPr>
      <w:r>
        <w:t xml:space="preserve">Kromě povinností vyplývajících z ostatních článků smlouvy se prodávající zavazuje označit veškeré účetní doklady (faktury) </w:t>
      </w:r>
      <w:r w:rsidR="00BB0158">
        <w:t>textem: „</w:t>
      </w:r>
      <w:r w:rsidR="00BB0158" w:rsidRPr="00BB0158">
        <w:t>ZVÝŠENÍ KVALITY NÁVAZ</w:t>
      </w:r>
      <w:r w:rsidR="00FB7D26">
        <w:t>NÉ PÉČE NEMOCNICE JIHLAVA VZ 001</w:t>
      </w:r>
      <w:r w:rsidR="00BB0158" w:rsidRPr="00BB0158">
        <w:t xml:space="preserve"> </w:t>
      </w:r>
      <w:r w:rsidR="00C5448A" w:rsidRPr="00C5448A">
        <w:t>MIKROBIOLOGIE A BIOCHEMIE</w:t>
      </w:r>
      <w:r w:rsidR="00BB0158">
        <w:t>“</w:t>
      </w:r>
      <w:r>
        <w:t xml:space="preserve"> a reg</w:t>
      </w:r>
      <w:r w:rsidR="00BB0158">
        <w:t>istračním číslem</w:t>
      </w:r>
      <w:r>
        <w:t xml:space="preserve"> projektu</w:t>
      </w:r>
      <w:r w:rsidR="00BB0158">
        <w:t>: „</w:t>
      </w:r>
      <w:r>
        <w:t>CZ</w:t>
      </w:r>
      <w:r w:rsidR="00BB0158">
        <w:t xml:space="preserve">06.2.56/0.0/0.0/16_043/0001406“ </w:t>
      </w:r>
    </w:p>
    <w:p w14:paraId="6CCDC241" w14:textId="77777777" w:rsidR="000A14B8" w:rsidRPr="00422089" w:rsidRDefault="000A14B8" w:rsidP="00BB0158">
      <w:pPr>
        <w:pStyle w:val="lnek"/>
      </w:pPr>
      <w:r>
        <w:t>Prodávající se zavazuje uchovávat veškerou dokumentaci a účetní doklady související s realizací smlouvy minimálně do roku 2028 a po stejnou dobu poskytovat informace  a dokumenty související s realizací projektu zaměstnancům nebo zmocněncům pověřených orgánů (CRR, MMR ČR, MF ČR, Evropské komise, Evropského účetního dvora, nejvyššího kontrolního úřadu, příslušného oránu finanční správy a dalším oprávněným orgánům státní správy) a vytvořit výše uvedeným osobám podmínky k provedení kontroly vztahující se k realizaci projektu a poskytnout jim při provádění kontroly součinnost.</w:t>
      </w:r>
    </w:p>
    <w:p w14:paraId="2CA2284F" w14:textId="77777777" w:rsidR="00497FED" w:rsidRPr="00422089" w:rsidRDefault="00497FED" w:rsidP="00EE7CFB">
      <w:pPr>
        <w:pStyle w:val="Nadpis1"/>
      </w:pPr>
      <w:r w:rsidRPr="00422089">
        <w:t>Součinnost</w:t>
      </w:r>
    </w:p>
    <w:p w14:paraId="63F1195E" w14:textId="77777777" w:rsidR="00497FED" w:rsidRPr="00422089" w:rsidRDefault="00497FED" w:rsidP="002B3C14">
      <w:pPr>
        <w:pStyle w:val="lnek"/>
      </w:pPr>
      <w:r w:rsidRPr="00422089">
        <w:t xml:space="preserve">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 </w:t>
      </w:r>
    </w:p>
    <w:p w14:paraId="33670D9B" w14:textId="77777777" w:rsidR="00497FED" w:rsidRPr="00422089" w:rsidRDefault="00497FED" w:rsidP="002B3C14">
      <w:pPr>
        <w:pStyle w:val="lnek"/>
      </w:pPr>
      <w:r w:rsidRPr="00422089">
        <w:t xml:space="preserve">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 </w:t>
      </w:r>
    </w:p>
    <w:p w14:paraId="1381C0B6" w14:textId="77777777" w:rsidR="00497FED" w:rsidRPr="00422089" w:rsidRDefault="00497FED" w:rsidP="002B3C14">
      <w:pPr>
        <w:pStyle w:val="lnek"/>
      </w:pPr>
      <w:r w:rsidRPr="00422089">
        <w:t xml:space="preserve">Kupující umožní příjezd </w:t>
      </w:r>
      <w:r w:rsidR="005442E2" w:rsidRPr="00422089">
        <w:t>prodávajícímu</w:t>
      </w:r>
      <w:r w:rsidRPr="00422089">
        <w:t xml:space="preserve"> do místa určení na dobu nezbytně nutnou ke složení </w:t>
      </w:r>
      <w:r w:rsidR="005442E2" w:rsidRPr="00422089">
        <w:t>zboží</w:t>
      </w:r>
      <w:r w:rsidRPr="00422089">
        <w:t>.</w:t>
      </w:r>
    </w:p>
    <w:p w14:paraId="73CAD1F1" w14:textId="77777777" w:rsidR="00497FED" w:rsidRPr="00422089" w:rsidRDefault="00497FED" w:rsidP="002B3C14">
      <w:pPr>
        <w:pStyle w:val="lnek"/>
      </w:pPr>
      <w:r w:rsidRPr="00422089">
        <w:t>Prodávající se zavazuje oznámit termín dodávky</w:t>
      </w:r>
      <w:r w:rsidR="005442E2" w:rsidRPr="00422089">
        <w:t xml:space="preserve"> zboží</w:t>
      </w:r>
      <w:r w:rsidRPr="00422089">
        <w:t xml:space="preserve"> minimálně </w:t>
      </w:r>
      <w:r w:rsidR="003B43AE" w:rsidRPr="00422089">
        <w:t>3</w:t>
      </w:r>
      <w:r w:rsidR="004D5D85" w:rsidRPr="00422089">
        <w:t xml:space="preserve"> dn</w:t>
      </w:r>
      <w:r w:rsidR="003B43AE" w:rsidRPr="00422089">
        <w:t>y</w:t>
      </w:r>
      <w:r w:rsidRPr="00422089">
        <w:t xml:space="preserve"> před plánovaným termínem následujícím osobám na kontakty:</w:t>
      </w:r>
    </w:p>
    <w:tbl>
      <w:tblPr>
        <w:tblW w:w="0" w:type="auto"/>
        <w:tblInd w:w="466" w:type="dxa"/>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ook w:val="00A0" w:firstRow="1" w:lastRow="0" w:firstColumn="1" w:lastColumn="0" w:noHBand="0" w:noVBand="0"/>
      </w:tblPr>
      <w:tblGrid>
        <w:gridCol w:w="4306"/>
        <w:gridCol w:w="1592"/>
        <w:gridCol w:w="1593"/>
        <w:gridCol w:w="1919"/>
      </w:tblGrid>
      <w:tr w:rsidR="00497FED" w:rsidRPr="00422089" w14:paraId="1AC4A786" w14:textId="77777777" w:rsidTr="004D5D85">
        <w:trPr>
          <w:trHeight w:val="454"/>
        </w:trPr>
        <w:tc>
          <w:tcPr>
            <w:tcW w:w="4361" w:type="dxa"/>
            <w:tcBorders>
              <w:top w:val="single" w:sz="18" w:space="0" w:color="auto"/>
              <w:bottom w:val="single" w:sz="18" w:space="0" w:color="auto"/>
            </w:tcBorders>
            <w:vAlign w:val="center"/>
          </w:tcPr>
          <w:p w14:paraId="46E503DC"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Jméno a příjmení</w:t>
            </w:r>
          </w:p>
        </w:tc>
        <w:tc>
          <w:tcPr>
            <w:tcW w:w="1606" w:type="dxa"/>
            <w:tcBorders>
              <w:top w:val="single" w:sz="18" w:space="0" w:color="auto"/>
              <w:bottom w:val="single" w:sz="18" w:space="0" w:color="auto"/>
            </w:tcBorders>
            <w:vAlign w:val="center"/>
          </w:tcPr>
          <w:p w14:paraId="5AD1EBC2"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Funkce</w:t>
            </w:r>
          </w:p>
        </w:tc>
        <w:tc>
          <w:tcPr>
            <w:tcW w:w="1606" w:type="dxa"/>
            <w:tcBorders>
              <w:top w:val="single" w:sz="18" w:space="0" w:color="auto"/>
              <w:bottom w:val="single" w:sz="18" w:space="0" w:color="auto"/>
            </w:tcBorders>
            <w:vAlign w:val="center"/>
          </w:tcPr>
          <w:p w14:paraId="424E4D57"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Telefon</w:t>
            </w:r>
          </w:p>
        </w:tc>
        <w:tc>
          <w:tcPr>
            <w:tcW w:w="1924" w:type="dxa"/>
            <w:tcBorders>
              <w:top w:val="single" w:sz="18" w:space="0" w:color="auto"/>
              <w:bottom w:val="single" w:sz="18" w:space="0" w:color="auto"/>
            </w:tcBorders>
            <w:vAlign w:val="center"/>
          </w:tcPr>
          <w:p w14:paraId="50F9D09B"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e-mail</w:t>
            </w:r>
          </w:p>
        </w:tc>
      </w:tr>
      <w:tr w:rsidR="00497FED" w:rsidRPr="00422089" w14:paraId="7FC196F8" w14:textId="77777777" w:rsidTr="004D5D85">
        <w:trPr>
          <w:trHeight w:val="454"/>
        </w:trPr>
        <w:tc>
          <w:tcPr>
            <w:tcW w:w="4361" w:type="dxa"/>
            <w:tcBorders>
              <w:top w:val="single" w:sz="18" w:space="0" w:color="auto"/>
            </w:tcBorders>
            <w:vAlign w:val="center"/>
          </w:tcPr>
          <w:p w14:paraId="055B71A9" w14:textId="77777777" w:rsidR="00497FED" w:rsidRPr="00C718EC" w:rsidRDefault="008C7403" w:rsidP="001F346B">
            <w:pPr>
              <w:suppressAutoHyphens/>
              <w:spacing w:before="120" w:after="0" w:line="240" w:lineRule="auto"/>
              <w:ind w:left="357" w:hanging="357"/>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MUDr. Lukáš VELEV, MHA</w:t>
            </w:r>
          </w:p>
        </w:tc>
        <w:tc>
          <w:tcPr>
            <w:tcW w:w="1606" w:type="dxa"/>
            <w:tcBorders>
              <w:top w:val="single" w:sz="18" w:space="0" w:color="auto"/>
            </w:tcBorders>
            <w:vAlign w:val="center"/>
          </w:tcPr>
          <w:p w14:paraId="202419CB" w14:textId="77777777" w:rsidR="00497FED" w:rsidRPr="00C718EC" w:rsidRDefault="008C7403"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ředitel</w:t>
            </w:r>
          </w:p>
        </w:tc>
        <w:tc>
          <w:tcPr>
            <w:tcW w:w="1606" w:type="dxa"/>
            <w:tcBorders>
              <w:top w:val="single" w:sz="18" w:space="0" w:color="auto"/>
            </w:tcBorders>
            <w:vAlign w:val="center"/>
          </w:tcPr>
          <w:p w14:paraId="23FE3978" w14:textId="77777777" w:rsidR="00497FED" w:rsidRPr="00C718EC" w:rsidRDefault="008C7403"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567 156 191</w:t>
            </w:r>
          </w:p>
        </w:tc>
        <w:tc>
          <w:tcPr>
            <w:tcW w:w="1924" w:type="dxa"/>
            <w:tcBorders>
              <w:top w:val="single" w:sz="18" w:space="0" w:color="auto"/>
            </w:tcBorders>
            <w:vAlign w:val="center"/>
          </w:tcPr>
          <w:p w14:paraId="6AEF7753" w14:textId="77777777" w:rsidR="00497FED" w:rsidRPr="00C718EC" w:rsidRDefault="008C7403"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velevl@nemji.cz</w:t>
            </w:r>
          </w:p>
        </w:tc>
      </w:tr>
      <w:tr w:rsidR="00497FED" w:rsidRPr="00422089" w14:paraId="0D9E7D46" w14:textId="77777777" w:rsidTr="004D5D85">
        <w:trPr>
          <w:trHeight w:val="454"/>
        </w:trPr>
        <w:tc>
          <w:tcPr>
            <w:tcW w:w="4361" w:type="dxa"/>
            <w:tcBorders>
              <w:bottom w:val="single" w:sz="18" w:space="0" w:color="auto"/>
            </w:tcBorders>
            <w:vAlign w:val="center"/>
          </w:tcPr>
          <w:p w14:paraId="40C9B6FB" w14:textId="77777777" w:rsidR="00497FED" w:rsidRPr="00C718EC" w:rsidRDefault="00497FED" w:rsidP="00497FED">
            <w:pPr>
              <w:suppressAutoHyphens/>
              <w:spacing w:before="120" w:after="0" w:line="240" w:lineRule="auto"/>
              <w:ind w:left="357" w:hanging="357"/>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Ing. Alexander FILIP</w:t>
            </w:r>
          </w:p>
        </w:tc>
        <w:tc>
          <w:tcPr>
            <w:tcW w:w="1606" w:type="dxa"/>
            <w:tcBorders>
              <w:bottom w:val="single" w:sz="18" w:space="0" w:color="auto"/>
            </w:tcBorders>
            <w:vAlign w:val="center"/>
          </w:tcPr>
          <w:p w14:paraId="157DA403"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PTN</w:t>
            </w:r>
          </w:p>
        </w:tc>
        <w:tc>
          <w:tcPr>
            <w:tcW w:w="1606" w:type="dxa"/>
            <w:tcBorders>
              <w:bottom w:val="single" w:sz="18" w:space="0" w:color="auto"/>
            </w:tcBorders>
            <w:vAlign w:val="center"/>
          </w:tcPr>
          <w:p w14:paraId="1009BEFD"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567</w:t>
            </w:r>
            <w:r w:rsidR="008C7403" w:rsidRPr="00C718EC">
              <w:rPr>
                <w:rFonts w:ascii="Arial" w:eastAsia="Times New Roman" w:hAnsi="Arial" w:cs="Arial"/>
                <w:color w:val="000000"/>
                <w:sz w:val="20"/>
                <w:szCs w:val="20"/>
                <w:shd w:val="clear" w:color="auto" w:fill="FFFFFF"/>
                <w:lang w:eastAsia="ar-SA"/>
              </w:rPr>
              <w:t> </w:t>
            </w:r>
            <w:r w:rsidRPr="00C718EC">
              <w:rPr>
                <w:rFonts w:ascii="Arial" w:eastAsia="Times New Roman" w:hAnsi="Arial" w:cs="Arial"/>
                <w:color w:val="000000"/>
                <w:sz w:val="20"/>
                <w:szCs w:val="20"/>
                <w:shd w:val="clear" w:color="auto" w:fill="FFFFFF"/>
                <w:lang w:eastAsia="ar-SA"/>
              </w:rPr>
              <w:t>157</w:t>
            </w:r>
            <w:r w:rsidR="008C7403" w:rsidRPr="00C718EC">
              <w:rPr>
                <w:rFonts w:ascii="Arial" w:eastAsia="Times New Roman" w:hAnsi="Arial" w:cs="Arial"/>
                <w:color w:val="000000"/>
                <w:sz w:val="20"/>
                <w:szCs w:val="20"/>
                <w:shd w:val="clear" w:color="auto" w:fill="FFFFFF"/>
                <w:lang w:eastAsia="ar-SA"/>
              </w:rPr>
              <w:t xml:space="preserve"> </w:t>
            </w:r>
            <w:r w:rsidRPr="00C718EC">
              <w:rPr>
                <w:rFonts w:ascii="Arial" w:eastAsia="Times New Roman" w:hAnsi="Arial" w:cs="Arial"/>
                <w:color w:val="000000"/>
                <w:sz w:val="20"/>
                <w:szCs w:val="20"/>
                <w:shd w:val="clear" w:color="auto" w:fill="FFFFFF"/>
                <w:lang w:eastAsia="ar-SA"/>
              </w:rPr>
              <w:t>626</w:t>
            </w:r>
          </w:p>
        </w:tc>
        <w:tc>
          <w:tcPr>
            <w:tcW w:w="1924" w:type="dxa"/>
            <w:tcBorders>
              <w:bottom w:val="single" w:sz="18" w:space="0" w:color="auto"/>
            </w:tcBorders>
            <w:vAlign w:val="center"/>
          </w:tcPr>
          <w:p w14:paraId="60F0B6B7" w14:textId="77777777" w:rsidR="00497FED" w:rsidRPr="00C718EC" w:rsidRDefault="00497FED" w:rsidP="00497FED">
            <w:pPr>
              <w:suppressAutoHyphens/>
              <w:spacing w:before="120" w:after="0" w:line="240" w:lineRule="auto"/>
              <w:ind w:left="357" w:hanging="357"/>
              <w:jc w:val="center"/>
              <w:rPr>
                <w:rFonts w:ascii="Arial" w:eastAsia="Times New Roman" w:hAnsi="Arial" w:cs="Arial"/>
                <w:color w:val="000000"/>
                <w:sz w:val="20"/>
                <w:szCs w:val="20"/>
                <w:shd w:val="clear" w:color="auto" w:fill="FFFFFF"/>
                <w:lang w:eastAsia="ar-SA"/>
              </w:rPr>
            </w:pPr>
            <w:r w:rsidRPr="00C718EC">
              <w:rPr>
                <w:rFonts w:ascii="Arial" w:eastAsia="Times New Roman" w:hAnsi="Arial" w:cs="Arial"/>
                <w:color w:val="000000"/>
                <w:sz w:val="20"/>
                <w:szCs w:val="20"/>
                <w:shd w:val="clear" w:color="auto" w:fill="FFFFFF"/>
                <w:lang w:eastAsia="ar-SA"/>
              </w:rPr>
              <w:t>filipa@nemji.cz</w:t>
            </w:r>
          </w:p>
        </w:tc>
      </w:tr>
    </w:tbl>
    <w:p w14:paraId="1438A466" w14:textId="77777777" w:rsidR="004D5D85" w:rsidRPr="00422089" w:rsidRDefault="004D5D85" w:rsidP="004D5D85">
      <w:pPr>
        <w:spacing w:after="0"/>
        <w:rPr>
          <w:rFonts w:ascii="Arial" w:hAnsi="Arial" w:cs="Arial"/>
          <w:lang w:eastAsia="ar-SA"/>
        </w:rPr>
      </w:pPr>
    </w:p>
    <w:p w14:paraId="5C0798D9" w14:textId="77777777" w:rsidR="00497FED" w:rsidRPr="00EE7CFB" w:rsidRDefault="00497FED" w:rsidP="00EE7CFB">
      <w:pPr>
        <w:pStyle w:val="Nadpis1"/>
      </w:pPr>
      <w:r w:rsidRPr="00EE7CFB">
        <w:t>Nebezpečí škody na předmětu smlouvy a vlastnické právo</w:t>
      </w:r>
    </w:p>
    <w:p w14:paraId="2A7F94B9" w14:textId="77777777" w:rsidR="00497FED" w:rsidRDefault="00497FED" w:rsidP="00C718EC">
      <w:pPr>
        <w:pStyle w:val="lnek"/>
      </w:pPr>
      <w:r w:rsidRPr="00422089">
        <w:t xml:space="preserve">Nebezpečí škody na </w:t>
      </w:r>
      <w:r w:rsidR="00697483" w:rsidRPr="00422089">
        <w:t>zboží</w:t>
      </w:r>
      <w:r w:rsidRPr="00422089">
        <w:t xml:space="preserve"> přechází na kupujícího předáním </w:t>
      </w:r>
      <w:r w:rsidR="00697483" w:rsidRPr="00422089">
        <w:t>zboží</w:t>
      </w:r>
      <w:r w:rsidRPr="00422089">
        <w:t xml:space="preserve"> kupujícímu. Vlastnické právo přechází z prodávajícího na kupujícího předáním</w:t>
      </w:r>
      <w:r w:rsidR="00697483" w:rsidRPr="00422089">
        <w:t xml:space="preserve"> zboží. </w:t>
      </w:r>
      <w:r w:rsidRPr="00422089">
        <w:t xml:space="preserve">Dokladem o předání a převzetí </w:t>
      </w:r>
      <w:r w:rsidR="00697483" w:rsidRPr="00422089">
        <w:t>zboží</w:t>
      </w:r>
      <w:r w:rsidRPr="00422089">
        <w:t xml:space="preserve"> se považuje Předávací protokol </w:t>
      </w:r>
      <w:r w:rsidR="001B1625" w:rsidRPr="00422089">
        <w:t xml:space="preserve">podepsaný </w:t>
      </w:r>
      <w:r w:rsidRPr="00422089">
        <w:t>oprávněným zástupcem kupujícího a prodávajícího.</w:t>
      </w:r>
    </w:p>
    <w:p w14:paraId="7B795984" w14:textId="77777777" w:rsidR="002B3C14" w:rsidRPr="00422089" w:rsidRDefault="002B3C14" w:rsidP="00C718EC">
      <w:pPr>
        <w:pStyle w:val="lnek"/>
      </w:pPr>
      <w:r w:rsidRPr="00422089">
        <w:t>Kupující není povinen zboží převzít, pokud při předání vykazuje vady.</w:t>
      </w:r>
    </w:p>
    <w:p w14:paraId="796C14C3" w14:textId="77777777" w:rsidR="00497FED" w:rsidRPr="00422089" w:rsidRDefault="00497FED" w:rsidP="00EE7CFB">
      <w:pPr>
        <w:pStyle w:val="Nadpis1"/>
      </w:pPr>
      <w:r w:rsidRPr="00422089">
        <w:lastRenderedPageBreak/>
        <w:t>Smluvní pokuty</w:t>
      </w:r>
    </w:p>
    <w:p w14:paraId="426567C3" w14:textId="77777777" w:rsidR="00497FED" w:rsidRPr="00422089" w:rsidRDefault="002E2206" w:rsidP="00C718EC">
      <w:pPr>
        <w:pStyle w:val="lnek"/>
      </w:pPr>
      <w:r w:rsidRPr="00422089">
        <w:t>S</w:t>
      </w:r>
      <w:r w:rsidR="00497FED" w:rsidRPr="00422089">
        <w:t>mluvní strany</w:t>
      </w:r>
      <w:r w:rsidRPr="00422089">
        <w:t xml:space="preserve"> jsou</w:t>
      </w:r>
      <w:r w:rsidR="00497FED" w:rsidRPr="00422089">
        <w:t xml:space="preserve"> v případě porušení svých závazků povinny hradit tyto smluvní pokuty:</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797"/>
        <w:gridCol w:w="1274"/>
      </w:tblGrid>
      <w:tr w:rsidR="00497FED" w:rsidRPr="00422089" w14:paraId="4587B51F" w14:textId="77777777" w:rsidTr="0066124A">
        <w:trPr>
          <w:jc w:val="center"/>
        </w:trPr>
        <w:tc>
          <w:tcPr>
            <w:tcW w:w="7797" w:type="dxa"/>
            <w:tcBorders>
              <w:top w:val="single" w:sz="18" w:space="0" w:color="auto"/>
              <w:bottom w:val="single" w:sz="18" w:space="0" w:color="auto"/>
              <w:right w:val="single" w:sz="18" w:space="0" w:color="auto"/>
            </w:tcBorders>
            <w:vAlign w:val="center"/>
          </w:tcPr>
          <w:p w14:paraId="474A8579" w14:textId="77777777" w:rsidR="00497FED" w:rsidRPr="00C718EC" w:rsidRDefault="00497FED" w:rsidP="00497FED">
            <w:pPr>
              <w:autoSpaceDE w:val="0"/>
              <w:autoSpaceDN w:val="0"/>
              <w:adjustRightInd w:val="0"/>
              <w:spacing w:before="120" w:after="0" w:line="260" w:lineRule="exact"/>
              <w:ind w:left="357" w:hanging="357"/>
              <w:rPr>
                <w:rFonts w:ascii="Arial" w:eastAsia="Times New Roman" w:hAnsi="Arial" w:cs="Arial"/>
                <w:b/>
                <w:bCs/>
                <w:color w:val="000000"/>
                <w:sz w:val="20"/>
                <w:szCs w:val="20"/>
                <w:lang w:eastAsia="cs-CZ"/>
              </w:rPr>
            </w:pPr>
            <w:r w:rsidRPr="00C718EC">
              <w:rPr>
                <w:rFonts w:ascii="Arial" w:eastAsia="Times New Roman" w:hAnsi="Arial" w:cs="Arial"/>
                <w:b/>
                <w:bCs/>
                <w:color w:val="000000"/>
                <w:sz w:val="20"/>
                <w:szCs w:val="20"/>
                <w:lang w:eastAsia="cs-CZ"/>
              </w:rPr>
              <w:t>Název položky</w:t>
            </w:r>
          </w:p>
        </w:tc>
        <w:tc>
          <w:tcPr>
            <w:tcW w:w="1274" w:type="dxa"/>
            <w:tcBorders>
              <w:top w:val="single" w:sz="18" w:space="0" w:color="auto"/>
              <w:left w:val="single" w:sz="18" w:space="0" w:color="auto"/>
              <w:bottom w:val="single" w:sz="18" w:space="0" w:color="auto"/>
            </w:tcBorders>
          </w:tcPr>
          <w:p w14:paraId="10EF4070" w14:textId="77777777" w:rsidR="00497FED" w:rsidRPr="00C718EC" w:rsidRDefault="00497FED" w:rsidP="00497FED">
            <w:pPr>
              <w:autoSpaceDE w:val="0"/>
              <w:autoSpaceDN w:val="0"/>
              <w:adjustRightInd w:val="0"/>
              <w:spacing w:before="120" w:after="0" w:line="260" w:lineRule="exact"/>
              <w:ind w:left="357" w:hanging="357"/>
              <w:jc w:val="center"/>
              <w:rPr>
                <w:rFonts w:ascii="Arial" w:eastAsia="Times New Roman" w:hAnsi="Arial" w:cs="Arial"/>
                <w:b/>
                <w:bCs/>
                <w:color w:val="000000"/>
                <w:sz w:val="20"/>
                <w:szCs w:val="20"/>
                <w:lang w:eastAsia="cs-CZ"/>
              </w:rPr>
            </w:pPr>
            <w:r w:rsidRPr="00C718EC">
              <w:rPr>
                <w:rFonts w:ascii="Arial" w:eastAsia="Times New Roman" w:hAnsi="Arial" w:cs="Arial"/>
                <w:b/>
                <w:bCs/>
                <w:color w:val="000000"/>
                <w:sz w:val="20"/>
                <w:szCs w:val="20"/>
                <w:lang w:eastAsia="cs-CZ"/>
              </w:rPr>
              <w:t>Hodnota</w:t>
            </w:r>
          </w:p>
        </w:tc>
      </w:tr>
      <w:tr w:rsidR="00497FED" w:rsidRPr="00422089" w14:paraId="156D455E" w14:textId="77777777" w:rsidTr="0066124A">
        <w:trPr>
          <w:jc w:val="center"/>
        </w:trPr>
        <w:tc>
          <w:tcPr>
            <w:tcW w:w="7797" w:type="dxa"/>
            <w:tcBorders>
              <w:top w:val="single" w:sz="18" w:space="0" w:color="auto"/>
              <w:right w:val="single" w:sz="18" w:space="0" w:color="auto"/>
            </w:tcBorders>
          </w:tcPr>
          <w:p w14:paraId="023C3517" w14:textId="77777777" w:rsidR="00497FED" w:rsidRPr="00C718EC" w:rsidRDefault="00497FED" w:rsidP="00374188">
            <w:pPr>
              <w:autoSpaceDE w:val="0"/>
              <w:autoSpaceDN w:val="0"/>
              <w:adjustRightInd w:val="0"/>
              <w:spacing w:before="120" w:after="120" w:line="260" w:lineRule="exact"/>
              <w:ind w:left="32"/>
              <w:rPr>
                <w:rFonts w:ascii="Arial" w:eastAsia="Times New Roman" w:hAnsi="Arial" w:cs="Arial"/>
                <w:color w:val="000000"/>
                <w:sz w:val="20"/>
                <w:szCs w:val="20"/>
                <w:lang w:eastAsia="cs-CZ"/>
              </w:rPr>
            </w:pPr>
            <w:r w:rsidRPr="00C718EC">
              <w:rPr>
                <w:rFonts w:ascii="Arial" w:eastAsia="Times New Roman" w:hAnsi="Arial" w:cs="Arial"/>
                <w:color w:val="000000"/>
                <w:sz w:val="20"/>
                <w:szCs w:val="20"/>
                <w:lang w:eastAsia="cs-CZ"/>
              </w:rPr>
              <w:t>Smluvní pokuta při nedodržení závazných termínů (minimálně % z ceny nedodaného zboží včetně DPH)</w:t>
            </w:r>
            <w:r w:rsidR="00013FF1" w:rsidRPr="00C718EC">
              <w:rPr>
                <w:rFonts w:ascii="Arial" w:eastAsia="Times New Roman" w:hAnsi="Arial" w:cs="Arial"/>
                <w:color w:val="000000"/>
                <w:sz w:val="20"/>
                <w:szCs w:val="20"/>
                <w:lang w:eastAsia="cs-CZ"/>
              </w:rPr>
              <w:t xml:space="preserve"> </w:t>
            </w:r>
            <w:r w:rsidRPr="00C718EC">
              <w:rPr>
                <w:rFonts w:ascii="Arial" w:eastAsia="Times New Roman" w:hAnsi="Arial" w:cs="Arial"/>
                <w:color w:val="000000"/>
                <w:sz w:val="20"/>
                <w:szCs w:val="20"/>
                <w:lang w:eastAsia="cs-CZ"/>
              </w:rPr>
              <w:t>za každý den prodlení</w:t>
            </w:r>
          </w:p>
        </w:tc>
        <w:tc>
          <w:tcPr>
            <w:tcW w:w="1274" w:type="dxa"/>
            <w:tcBorders>
              <w:top w:val="single" w:sz="18" w:space="0" w:color="auto"/>
              <w:left w:val="single" w:sz="18" w:space="0" w:color="auto"/>
            </w:tcBorders>
            <w:vAlign w:val="center"/>
          </w:tcPr>
          <w:p w14:paraId="5ACD6A20" w14:textId="77777777" w:rsidR="00497FED" w:rsidRPr="00C718EC" w:rsidRDefault="00497FED" w:rsidP="00497FED">
            <w:pPr>
              <w:autoSpaceDE w:val="0"/>
              <w:autoSpaceDN w:val="0"/>
              <w:adjustRightInd w:val="0"/>
              <w:spacing w:before="120" w:after="0" w:line="260" w:lineRule="exact"/>
              <w:ind w:left="357" w:hanging="357"/>
              <w:jc w:val="center"/>
              <w:rPr>
                <w:rFonts w:ascii="Arial" w:eastAsia="Times New Roman" w:hAnsi="Arial" w:cs="Arial"/>
                <w:b/>
                <w:color w:val="000000"/>
                <w:sz w:val="20"/>
                <w:szCs w:val="20"/>
                <w:lang w:eastAsia="cs-CZ"/>
              </w:rPr>
            </w:pPr>
            <w:proofErr w:type="gramStart"/>
            <w:r w:rsidRPr="00C718EC">
              <w:rPr>
                <w:rFonts w:ascii="Arial" w:eastAsia="Times New Roman" w:hAnsi="Arial" w:cs="Arial"/>
                <w:b/>
                <w:color w:val="000000"/>
                <w:sz w:val="20"/>
                <w:szCs w:val="20"/>
                <w:lang w:eastAsia="cs-CZ"/>
              </w:rPr>
              <w:t>0,03%</w:t>
            </w:r>
            <w:proofErr w:type="gramEnd"/>
          </w:p>
        </w:tc>
      </w:tr>
      <w:tr w:rsidR="00497FED" w:rsidRPr="00422089" w14:paraId="059AF644" w14:textId="77777777" w:rsidTr="0066124A">
        <w:trPr>
          <w:jc w:val="center"/>
        </w:trPr>
        <w:tc>
          <w:tcPr>
            <w:tcW w:w="7797" w:type="dxa"/>
            <w:tcBorders>
              <w:right w:val="single" w:sz="18" w:space="0" w:color="auto"/>
            </w:tcBorders>
          </w:tcPr>
          <w:p w14:paraId="1C0AD54F" w14:textId="77777777" w:rsidR="00497FED" w:rsidRPr="00C718EC" w:rsidRDefault="00497FED" w:rsidP="00497FED">
            <w:pPr>
              <w:autoSpaceDE w:val="0"/>
              <w:autoSpaceDN w:val="0"/>
              <w:adjustRightInd w:val="0"/>
              <w:spacing w:before="120" w:after="120" w:line="260" w:lineRule="exact"/>
              <w:ind w:left="32"/>
              <w:rPr>
                <w:rFonts w:ascii="Arial" w:eastAsia="Times New Roman" w:hAnsi="Arial" w:cs="Arial"/>
                <w:color w:val="000000"/>
                <w:sz w:val="20"/>
                <w:szCs w:val="20"/>
                <w:lang w:eastAsia="cs-CZ"/>
              </w:rPr>
            </w:pPr>
            <w:r w:rsidRPr="00C718EC">
              <w:rPr>
                <w:rFonts w:ascii="Arial" w:eastAsia="Times New Roman" w:hAnsi="Arial" w:cs="Arial"/>
                <w:color w:val="000000"/>
                <w:sz w:val="20"/>
                <w:szCs w:val="20"/>
                <w:lang w:eastAsia="cs-CZ"/>
              </w:rPr>
              <w:t>Smluvní pokuty za pozdní nástup na odstranění reklamovaných vad v záruční lhůtě (minimálně % za každý jednotlivý případ z ceny předmětu reklamace</w:t>
            </w:r>
            <w:r w:rsidR="00360622" w:rsidRPr="00C718EC">
              <w:rPr>
                <w:rFonts w:ascii="Arial" w:eastAsia="Times New Roman" w:hAnsi="Arial" w:cs="Arial"/>
                <w:color w:val="000000"/>
                <w:sz w:val="20"/>
                <w:szCs w:val="20"/>
                <w:lang w:eastAsia="cs-CZ"/>
              </w:rPr>
              <w:t xml:space="preserve"> vč. DPH</w:t>
            </w:r>
            <w:r w:rsidRPr="00C718EC">
              <w:rPr>
                <w:rFonts w:ascii="Arial" w:eastAsia="Times New Roman" w:hAnsi="Arial" w:cs="Arial"/>
                <w:color w:val="000000"/>
                <w:sz w:val="20"/>
                <w:szCs w:val="20"/>
                <w:lang w:eastAsia="cs-CZ"/>
              </w:rPr>
              <w:t>) za každý den</w:t>
            </w:r>
            <w:r w:rsidRPr="00C718EC">
              <w:rPr>
                <w:rFonts w:ascii="Arial" w:eastAsia="Times New Roman" w:hAnsi="Arial" w:cs="Arial"/>
                <w:color w:val="000000"/>
                <w:sz w:val="20"/>
                <w:szCs w:val="20"/>
                <w:shd w:val="clear" w:color="auto" w:fill="FFFFCC"/>
                <w:lang w:eastAsia="cs-CZ"/>
              </w:rPr>
              <w:t xml:space="preserve"> </w:t>
            </w:r>
            <w:r w:rsidRPr="00C718EC">
              <w:rPr>
                <w:rFonts w:ascii="Arial" w:eastAsia="Times New Roman" w:hAnsi="Arial" w:cs="Arial"/>
                <w:color w:val="000000"/>
                <w:sz w:val="20"/>
                <w:szCs w:val="20"/>
                <w:lang w:eastAsia="cs-CZ"/>
              </w:rPr>
              <w:t>prodlení</w:t>
            </w:r>
          </w:p>
        </w:tc>
        <w:tc>
          <w:tcPr>
            <w:tcW w:w="1274" w:type="dxa"/>
            <w:tcBorders>
              <w:left w:val="single" w:sz="18" w:space="0" w:color="auto"/>
            </w:tcBorders>
            <w:vAlign w:val="center"/>
          </w:tcPr>
          <w:p w14:paraId="66A5E6FA" w14:textId="77777777" w:rsidR="00497FED" w:rsidRPr="00C718EC" w:rsidRDefault="00497FED" w:rsidP="00497FED">
            <w:pPr>
              <w:autoSpaceDE w:val="0"/>
              <w:autoSpaceDN w:val="0"/>
              <w:adjustRightInd w:val="0"/>
              <w:spacing w:before="120" w:after="0" w:line="260" w:lineRule="exact"/>
              <w:ind w:left="357" w:hanging="357"/>
              <w:jc w:val="center"/>
              <w:rPr>
                <w:rFonts w:ascii="Arial" w:eastAsia="Times New Roman" w:hAnsi="Arial" w:cs="Arial"/>
                <w:b/>
                <w:color w:val="000000"/>
                <w:sz w:val="20"/>
                <w:szCs w:val="20"/>
                <w:lang w:eastAsia="cs-CZ"/>
              </w:rPr>
            </w:pPr>
            <w:proofErr w:type="gramStart"/>
            <w:r w:rsidRPr="00C718EC">
              <w:rPr>
                <w:rFonts w:ascii="Arial" w:eastAsia="Times New Roman" w:hAnsi="Arial" w:cs="Arial"/>
                <w:b/>
                <w:color w:val="000000"/>
                <w:sz w:val="20"/>
                <w:szCs w:val="20"/>
                <w:lang w:eastAsia="cs-CZ"/>
              </w:rPr>
              <w:t>0,03%</w:t>
            </w:r>
            <w:proofErr w:type="gramEnd"/>
          </w:p>
        </w:tc>
      </w:tr>
      <w:tr w:rsidR="00497FED" w:rsidRPr="00422089" w14:paraId="70594CC5" w14:textId="77777777" w:rsidTr="0066124A">
        <w:trPr>
          <w:jc w:val="center"/>
        </w:trPr>
        <w:tc>
          <w:tcPr>
            <w:tcW w:w="7797" w:type="dxa"/>
            <w:tcBorders>
              <w:bottom w:val="single" w:sz="18" w:space="0" w:color="auto"/>
              <w:right w:val="single" w:sz="18" w:space="0" w:color="auto"/>
            </w:tcBorders>
          </w:tcPr>
          <w:p w14:paraId="24E64255" w14:textId="77777777" w:rsidR="00497FED" w:rsidRPr="00C718EC" w:rsidRDefault="00497FED" w:rsidP="00497FED">
            <w:pPr>
              <w:autoSpaceDE w:val="0"/>
              <w:autoSpaceDN w:val="0"/>
              <w:adjustRightInd w:val="0"/>
              <w:spacing w:before="120" w:after="120" w:line="260" w:lineRule="exact"/>
              <w:ind w:left="32"/>
              <w:rPr>
                <w:rFonts w:ascii="Arial" w:eastAsia="Times New Roman" w:hAnsi="Arial" w:cs="Arial"/>
                <w:color w:val="000000"/>
                <w:sz w:val="20"/>
                <w:szCs w:val="20"/>
                <w:lang w:eastAsia="cs-CZ"/>
              </w:rPr>
            </w:pPr>
            <w:r w:rsidRPr="00C718EC">
              <w:rPr>
                <w:rFonts w:ascii="Arial" w:eastAsia="Times New Roman" w:hAnsi="Arial" w:cs="Arial"/>
                <w:color w:val="000000"/>
                <w:sz w:val="20"/>
                <w:szCs w:val="20"/>
                <w:lang w:eastAsia="cs-CZ"/>
              </w:rPr>
              <w:t>Smluvní pokuty za neodstranění reklamovaných vad v záruční lhůtě (minimálně % za každý jednotlivý případ z ceny předmětu reklamace</w:t>
            </w:r>
            <w:r w:rsidR="00360622" w:rsidRPr="00C718EC">
              <w:rPr>
                <w:rFonts w:ascii="Arial" w:eastAsia="Times New Roman" w:hAnsi="Arial" w:cs="Arial"/>
                <w:color w:val="000000"/>
                <w:sz w:val="20"/>
                <w:szCs w:val="20"/>
                <w:lang w:eastAsia="cs-CZ"/>
              </w:rPr>
              <w:t xml:space="preserve"> vč. DPH</w:t>
            </w:r>
            <w:r w:rsidRPr="00C718EC">
              <w:rPr>
                <w:rFonts w:ascii="Arial" w:eastAsia="Times New Roman" w:hAnsi="Arial" w:cs="Arial"/>
                <w:color w:val="000000"/>
                <w:sz w:val="20"/>
                <w:szCs w:val="20"/>
                <w:lang w:eastAsia="cs-CZ"/>
              </w:rPr>
              <w:t>) za každý den prodlení</w:t>
            </w:r>
          </w:p>
        </w:tc>
        <w:tc>
          <w:tcPr>
            <w:tcW w:w="1274" w:type="dxa"/>
            <w:tcBorders>
              <w:left w:val="single" w:sz="18" w:space="0" w:color="auto"/>
              <w:bottom w:val="single" w:sz="18" w:space="0" w:color="auto"/>
            </w:tcBorders>
            <w:vAlign w:val="center"/>
          </w:tcPr>
          <w:p w14:paraId="308B7020" w14:textId="77777777" w:rsidR="00497FED" w:rsidRPr="00C718EC" w:rsidRDefault="00497FED" w:rsidP="00497FED">
            <w:pPr>
              <w:autoSpaceDE w:val="0"/>
              <w:autoSpaceDN w:val="0"/>
              <w:adjustRightInd w:val="0"/>
              <w:spacing w:before="120" w:after="0" w:line="260" w:lineRule="exact"/>
              <w:ind w:left="357" w:hanging="357"/>
              <w:jc w:val="center"/>
              <w:rPr>
                <w:rFonts w:ascii="Arial" w:eastAsia="Times New Roman" w:hAnsi="Arial" w:cs="Arial"/>
                <w:b/>
                <w:color w:val="000000"/>
                <w:sz w:val="20"/>
                <w:szCs w:val="20"/>
                <w:lang w:eastAsia="cs-CZ"/>
              </w:rPr>
            </w:pPr>
            <w:proofErr w:type="gramStart"/>
            <w:r w:rsidRPr="00C718EC">
              <w:rPr>
                <w:rFonts w:ascii="Arial" w:eastAsia="Times New Roman" w:hAnsi="Arial" w:cs="Arial"/>
                <w:b/>
                <w:color w:val="000000"/>
                <w:sz w:val="20"/>
                <w:szCs w:val="20"/>
                <w:lang w:eastAsia="cs-CZ"/>
              </w:rPr>
              <w:t>0,05%</w:t>
            </w:r>
            <w:proofErr w:type="gramEnd"/>
          </w:p>
        </w:tc>
      </w:tr>
    </w:tbl>
    <w:p w14:paraId="2CE316E8" w14:textId="77777777" w:rsidR="00EE7CFB" w:rsidRDefault="00EE7CFB" w:rsidP="00C718EC">
      <w:pPr>
        <w:pStyle w:val="lnek"/>
      </w:pPr>
      <w:r>
        <w:t>Smluvní strany se zavazují zaplatit druhé smluvní straně úrok z prodlení ve výši stanovené obecně závazným předpisem z dlužné částky za každý den prodlení se splněním svého peněžitého závazku dle této smlouvy.</w:t>
      </w:r>
    </w:p>
    <w:p w14:paraId="1EF28725" w14:textId="77777777" w:rsidR="00497FED" w:rsidRPr="00422089" w:rsidRDefault="00497FED" w:rsidP="00C718EC">
      <w:pPr>
        <w:pStyle w:val="lnek"/>
      </w:pPr>
      <w:r w:rsidRPr="00422089">
        <w:t>Smluvní pokutou není dotčeno právo na náhradu škody.</w:t>
      </w:r>
    </w:p>
    <w:p w14:paraId="59374725" w14:textId="77777777" w:rsidR="00497FED" w:rsidRPr="00422089" w:rsidRDefault="00497FED" w:rsidP="00EE7CFB">
      <w:pPr>
        <w:pStyle w:val="Nadpis1"/>
      </w:pPr>
      <w:r w:rsidRPr="00422089">
        <w:t>Zánik závazků</w:t>
      </w:r>
    </w:p>
    <w:p w14:paraId="38B132D4" w14:textId="77777777" w:rsidR="00497FED" w:rsidRPr="00422089" w:rsidRDefault="00497FED" w:rsidP="00C718EC">
      <w:pPr>
        <w:pStyle w:val="lnek"/>
      </w:pPr>
      <w:r w:rsidRPr="00422089">
        <w:t>Závazky smluvních stran ze smlouvy zanikají:</w:t>
      </w:r>
    </w:p>
    <w:p w14:paraId="00F7C76F" w14:textId="6F8761B9" w:rsidR="00497FED" w:rsidRPr="00422089" w:rsidRDefault="00497FED" w:rsidP="00C718EC">
      <w:pPr>
        <w:pStyle w:val="Odstavecseseznamem"/>
        <w:numPr>
          <w:ilvl w:val="0"/>
          <w:numId w:val="49"/>
        </w:numPr>
      </w:pPr>
      <w:r w:rsidRPr="00422089">
        <w:t>jejich splněním</w:t>
      </w:r>
      <w:r w:rsidR="00FE7A8A">
        <w:t>,</w:t>
      </w:r>
    </w:p>
    <w:p w14:paraId="3CAAADB0" w14:textId="0DB50690" w:rsidR="00497FED" w:rsidRPr="00422089" w:rsidRDefault="00497FED" w:rsidP="00C718EC">
      <w:pPr>
        <w:pStyle w:val="Odstavecseseznamem"/>
        <w:numPr>
          <w:ilvl w:val="0"/>
          <w:numId w:val="49"/>
        </w:numPr>
      </w:pPr>
      <w:r w:rsidRPr="00422089">
        <w:t>dohodou smluvních stran formou písemného dodatku ke smlouvě. Takový dodatek musí být písemný a obsahovat vypořádání všech závazků, na které smluvní strany, které takový dodatek uzavírají, mohly pomyslet, jinak je neplatná</w:t>
      </w:r>
      <w:r w:rsidR="00162BAC">
        <w:t>.</w:t>
      </w:r>
    </w:p>
    <w:p w14:paraId="7AD613E6" w14:textId="05DA1950" w:rsidR="00001F12" w:rsidRPr="00422089" w:rsidRDefault="00497FED" w:rsidP="00C718EC">
      <w:pPr>
        <w:pStyle w:val="Odstavecseseznamem"/>
        <w:numPr>
          <w:ilvl w:val="0"/>
          <w:numId w:val="49"/>
        </w:numPr>
      </w:pPr>
      <w:r w:rsidRPr="00422089">
        <w:t>odstoupením od smlouvy lze pouze z důvodů stanovených ve smlouvě nebo zákonem</w:t>
      </w:r>
      <w:r w:rsidR="00FE7A8A">
        <w:t>,</w:t>
      </w:r>
      <w:r w:rsidRPr="00422089">
        <w:t xml:space="preserve"> </w:t>
      </w:r>
    </w:p>
    <w:p w14:paraId="01C6577E" w14:textId="77777777" w:rsidR="00497FED" w:rsidRPr="00422089" w:rsidRDefault="00497FED" w:rsidP="00C718EC">
      <w:pPr>
        <w:pStyle w:val="Odstavecseseznamem"/>
        <w:numPr>
          <w:ilvl w:val="0"/>
          <w:numId w:val="49"/>
        </w:numPr>
      </w:pPr>
      <w:r w:rsidRPr="00422089">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14:paraId="311736D8" w14:textId="77777777" w:rsidR="00497FED" w:rsidRPr="00C718EC" w:rsidRDefault="00497FED" w:rsidP="00EE7CFB">
      <w:pPr>
        <w:pStyle w:val="Nadpis1"/>
      </w:pPr>
      <w:r w:rsidRPr="00422089">
        <w:t>Záruka, servisní podmínky a reklamace</w:t>
      </w:r>
    </w:p>
    <w:p w14:paraId="629FCD8B" w14:textId="77777777" w:rsidR="006323A9" w:rsidRDefault="00497FED" w:rsidP="00C718EC">
      <w:pPr>
        <w:pStyle w:val="lnek"/>
      </w:pPr>
      <w:r w:rsidRPr="00422089">
        <w:t>Prodávající prohlašuje, že dod</w:t>
      </w:r>
      <w:r w:rsidR="00697483" w:rsidRPr="00422089">
        <w:t xml:space="preserve">ané zboží </w:t>
      </w:r>
      <w:r w:rsidRPr="00422089">
        <w:t xml:space="preserve">je bez vad, a to bez vad faktických i právních a poskytuje na </w:t>
      </w:r>
      <w:r w:rsidR="00697483" w:rsidRPr="00422089">
        <w:t>zboží</w:t>
      </w:r>
      <w:r w:rsidRPr="00422089">
        <w:t xml:space="preserve"> záruku</w:t>
      </w:r>
      <w:proofErr w:type="gramStart"/>
      <w:r w:rsidR="001A1EEE" w:rsidRPr="00422089">
        <w:t xml:space="preserve"> </w:t>
      </w:r>
      <w:r w:rsidR="00C068DD" w:rsidRPr="00C718EC">
        <w:rPr>
          <w:highlight w:val="yellow"/>
        </w:rPr>
        <w:t>..</w:t>
      </w:r>
      <w:proofErr w:type="gramEnd"/>
      <w:r w:rsidR="00C068DD" w:rsidRPr="00422089">
        <w:t xml:space="preserve"> </w:t>
      </w:r>
      <w:r w:rsidR="00360622" w:rsidRPr="00422089">
        <w:rPr>
          <w:b/>
        </w:rPr>
        <w:t>měsíců</w:t>
      </w:r>
      <w:r w:rsidR="00C62CB1" w:rsidRPr="00422089">
        <w:rPr>
          <w:b/>
          <w:i/>
        </w:rPr>
        <w:t xml:space="preserve"> </w:t>
      </w:r>
      <w:r w:rsidRPr="00422089">
        <w:t>od uvedení do</w:t>
      </w:r>
      <w:r w:rsidRPr="00422089">
        <w:rPr>
          <w:bCs/>
        </w:rPr>
        <w:t xml:space="preserve"> provozu po podepsání předávacího protokolu vyplývající z této smlouvy oprávněným zástupcem. Tato záruka se </w:t>
      </w:r>
      <w:r w:rsidRPr="00422089">
        <w:t xml:space="preserve">vztahuje na plnou funkčnost </w:t>
      </w:r>
      <w:r w:rsidR="00697483" w:rsidRPr="00422089">
        <w:t>zboží</w:t>
      </w:r>
      <w:r w:rsidR="00AE2735" w:rsidRPr="00422089">
        <w:t>.</w:t>
      </w:r>
      <w:r w:rsidR="006323A9">
        <w:t xml:space="preserve"> </w:t>
      </w:r>
      <w:r w:rsidR="006323A9" w:rsidRPr="00422089">
        <w:t>Poskytnutá záruka znamená, že dodaný předmět smlouvy bude mít po sjednanou záruční dobu vlastnosti odpovídající technickým specifikacím, které jsou uvedeny v Příloze</w:t>
      </w:r>
      <w:r w:rsidR="006323A9" w:rsidRPr="00422089">
        <w:rPr>
          <w:b/>
        </w:rPr>
        <w:t xml:space="preserve"> </w:t>
      </w:r>
      <w:r w:rsidR="006323A9">
        <w:rPr>
          <w:b/>
        </w:rPr>
        <w:t xml:space="preserve">č. 1 </w:t>
      </w:r>
      <w:r w:rsidR="006323A9" w:rsidRPr="00422089">
        <w:t xml:space="preserve">smlouvy. </w:t>
      </w:r>
    </w:p>
    <w:p w14:paraId="279D2C82" w14:textId="77777777" w:rsidR="00497FED" w:rsidRPr="00422089" w:rsidRDefault="006323A9" w:rsidP="00C718EC">
      <w:pPr>
        <w:pStyle w:val="lnek"/>
      </w:pPr>
      <w:r w:rsidRPr="00422089">
        <w:t>Po dobu trvání záruční doby je prodávající povinen provádět bezplatně veškeré nutné preventivní prohlídky dodaného přístroje v rozsahu dle platných právních předpisů.</w:t>
      </w:r>
    </w:p>
    <w:p w14:paraId="53C136FD" w14:textId="77777777" w:rsidR="00AE2735" w:rsidRPr="00422089" w:rsidRDefault="00AE2735" w:rsidP="00C718EC">
      <w:pPr>
        <w:pStyle w:val="lnek"/>
      </w:pPr>
      <w:r w:rsidRPr="00422089">
        <w:t>Po dobu běhu záruční doby je záruční servis poskytován bezplatně, a to včetně všech materiálů, jichž je k odstranění vady zapotřebí.</w:t>
      </w:r>
    </w:p>
    <w:p w14:paraId="366777DB" w14:textId="77777777" w:rsidR="00497FED" w:rsidRPr="00422089" w:rsidRDefault="00497FED" w:rsidP="00C718EC">
      <w:pPr>
        <w:pStyle w:val="lnek"/>
      </w:pPr>
      <w:r w:rsidRPr="00422089">
        <w:t xml:space="preserve">Lhůta pro odstranění závad, nástup na opravu </w:t>
      </w:r>
      <w:r w:rsidR="007334C1">
        <w:t xml:space="preserve">je </w:t>
      </w:r>
      <w:r w:rsidRPr="00422089">
        <w:t xml:space="preserve">do </w:t>
      </w:r>
      <w:r w:rsidR="00360622" w:rsidRPr="00422089">
        <w:t>2 pracovních dnů</w:t>
      </w:r>
      <w:r w:rsidRPr="00422089">
        <w:t xml:space="preserve">, odstranění závad bez potřeby náhradních dílů do </w:t>
      </w:r>
      <w:r w:rsidR="00360622" w:rsidRPr="00422089">
        <w:t>3 pracovních dnů</w:t>
      </w:r>
      <w:r w:rsidRPr="00422089">
        <w:t xml:space="preserve">, závady vyžadující dodání náhradních dílů do 5 </w:t>
      </w:r>
      <w:r w:rsidR="00360622" w:rsidRPr="00422089">
        <w:t xml:space="preserve">pracovních </w:t>
      </w:r>
      <w:r w:rsidRPr="00422089">
        <w:t xml:space="preserve">dnů. Lhůta pro odstranění závad počíná plynout ode dne doručení písemného oznámení (faxem, emailem, poštou) závad prodávajícímu. </w:t>
      </w:r>
    </w:p>
    <w:p w14:paraId="3A6DCE45" w14:textId="77777777" w:rsidR="00497FED" w:rsidRPr="00422089" w:rsidRDefault="00497FED" w:rsidP="00C718EC">
      <w:pPr>
        <w:pStyle w:val="lnek"/>
      </w:pPr>
      <w:r w:rsidRPr="00422089">
        <w:t xml:space="preserve">Zjevné vady </w:t>
      </w:r>
      <w:r w:rsidR="00697483" w:rsidRPr="00422089">
        <w:t>zboží</w:t>
      </w:r>
      <w:r w:rsidRPr="00422089">
        <w:t>, tedy vady, které lze zjistit již při podpisu předávacího protokolu kupujícím, musí kupující reklamovat písemně bez zbytečného odkladu po tomto zjištění.</w:t>
      </w:r>
    </w:p>
    <w:p w14:paraId="218F125F" w14:textId="77777777" w:rsidR="00497FED" w:rsidRPr="00422089" w:rsidRDefault="00497FED" w:rsidP="00C718EC">
      <w:pPr>
        <w:pStyle w:val="lnek"/>
      </w:pPr>
      <w:r w:rsidRPr="00422089">
        <w:lastRenderedPageBreak/>
        <w:t>Záruka zaniká v důsledku neodborné demontáže, montáže a úprav předmětu smlouvy prováděnou pracovníky, kteří k tomu nejsou pověření prodávajícím.</w:t>
      </w:r>
    </w:p>
    <w:p w14:paraId="08C0902C" w14:textId="77777777" w:rsidR="00497FED" w:rsidRPr="00422089" w:rsidRDefault="00497FED" w:rsidP="00C718EC">
      <w:pPr>
        <w:pStyle w:val="lnek"/>
      </w:pPr>
      <w:r w:rsidRPr="00422089">
        <w:t>V ostatním platí pro uplatňování a způsob odstraňování vad příslušná ustanovení ob</w:t>
      </w:r>
      <w:r w:rsidR="004D5D85" w:rsidRPr="00422089">
        <w:t>čanskéh</w:t>
      </w:r>
      <w:r w:rsidRPr="00422089">
        <w:t>o zákoníku.</w:t>
      </w:r>
    </w:p>
    <w:p w14:paraId="5E678A4D" w14:textId="77777777" w:rsidR="00497FED" w:rsidRPr="00C718EC" w:rsidRDefault="00CD1337" w:rsidP="00C718EC">
      <w:pPr>
        <w:pStyle w:val="lnek"/>
        <w:rPr>
          <w:color w:val="auto"/>
        </w:rPr>
      </w:pPr>
      <w:r w:rsidRPr="00C718EC">
        <w:rPr>
          <w:color w:val="auto"/>
        </w:rPr>
        <w:t>Kupující</w:t>
      </w:r>
      <w:r w:rsidR="003C297A" w:rsidRPr="00C718EC">
        <w:rPr>
          <w:color w:val="auto"/>
        </w:rPr>
        <w:t xml:space="preserve"> svým podpisem na předávacím protokolu stvrzuje, že prodávající kupujícímu předal zároveň </w:t>
      </w:r>
      <w:r w:rsidR="00497FED" w:rsidRPr="00C718EC">
        <w:rPr>
          <w:color w:val="auto"/>
        </w:rPr>
        <w:t xml:space="preserve">záruční podmínky. </w:t>
      </w:r>
    </w:p>
    <w:p w14:paraId="45318D28" w14:textId="77777777" w:rsidR="006D2724" w:rsidRDefault="006D2724" w:rsidP="006805CB">
      <w:pPr>
        <w:pStyle w:val="Nadpis1"/>
        <w:rPr>
          <w:rStyle w:val="Nadpis1Char"/>
          <w:b/>
          <w:bCs/>
        </w:rPr>
      </w:pPr>
      <w:r>
        <w:rPr>
          <w:rStyle w:val="Nadpis1Char"/>
          <w:b/>
          <w:bCs/>
        </w:rPr>
        <w:t>Právní nástupnictví</w:t>
      </w:r>
    </w:p>
    <w:p w14:paraId="19010190" w14:textId="77777777" w:rsidR="006D2724" w:rsidRDefault="006D2724" w:rsidP="006D2724">
      <w:pPr>
        <w:pStyle w:val="lnek"/>
      </w:pPr>
      <w:r>
        <w:t xml:space="preserve">Kupující je oprávněn svá práva i povinnosti podle této smlouvy postoupit </w:t>
      </w:r>
      <w:r w:rsidR="00C32893">
        <w:t>a</w:t>
      </w:r>
      <w:r>
        <w:t>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14:paraId="56A5B678" w14:textId="77777777" w:rsidR="006D2724" w:rsidRPr="006D2724" w:rsidRDefault="006D2724" w:rsidP="006D2724">
      <w:pPr>
        <w:pStyle w:val="lnek"/>
      </w:pPr>
      <w:r>
        <w:t>Prodávající není oprávněn postoupit práva, povinnosti, závazky a pohledávky z této smlouvy třetí osobě bez předchozího písemného souhlasu Kupujícího.</w:t>
      </w:r>
    </w:p>
    <w:p w14:paraId="2E560C89" w14:textId="77777777" w:rsidR="00497FED" w:rsidRPr="006805CB" w:rsidRDefault="00497FED" w:rsidP="006805CB">
      <w:pPr>
        <w:pStyle w:val="Nadpis1"/>
        <w:rPr>
          <w:rStyle w:val="Nadpis1Char"/>
          <w:b/>
          <w:bCs/>
        </w:rPr>
      </w:pPr>
      <w:r w:rsidRPr="006805CB">
        <w:rPr>
          <w:rStyle w:val="Nadpis1Char"/>
          <w:b/>
          <w:bCs/>
        </w:rPr>
        <w:t>Závěrečná ustanovení</w:t>
      </w:r>
    </w:p>
    <w:p w14:paraId="362BAFAC" w14:textId="77777777" w:rsidR="00492346" w:rsidRDefault="00492346" w:rsidP="00492346">
      <w:pPr>
        <w:pStyle w:val="lnek"/>
      </w:pPr>
      <w: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44FF3366" w14:textId="77777777" w:rsidR="00492346" w:rsidRDefault="00492346" w:rsidP="00492346">
      <w:pPr>
        <w:pStyle w:val="lnek"/>
      </w:pPr>
      <w:r>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0D63A8B3" w14:textId="77777777" w:rsidR="00C718EC" w:rsidRPr="00422089" w:rsidRDefault="00C718EC" w:rsidP="00C718EC">
      <w:pPr>
        <w:pStyle w:val="lnek"/>
      </w:pPr>
      <w:r w:rsidRPr="00422089">
        <w:t>Prodávající prohlašuje, že se před uzavřením smlouvy nedopustil v souvislosti se zadávacím řízením předcházejícím uzavření této smlouvy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nedopustil žádného jednání narušujícího hospodářskou soutěž.</w:t>
      </w:r>
    </w:p>
    <w:p w14:paraId="434B89EF" w14:textId="77777777" w:rsidR="00497FED" w:rsidRPr="00422089" w:rsidRDefault="00497FED" w:rsidP="00C718EC">
      <w:pPr>
        <w:pStyle w:val="lnek"/>
      </w:pPr>
      <w:r w:rsidRPr="00422089">
        <w:t>Jakákoliv ústní ujednání, která nejsou písemně potvrzena oprávněnými zástupci obou smluvních stran, jsou právně neúčinná.</w:t>
      </w:r>
    </w:p>
    <w:p w14:paraId="43F7646D" w14:textId="77777777" w:rsidR="00497FED" w:rsidRPr="00422089" w:rsidRDefault="00497FED" w:rsidP="00C718EC">
      <w:pPr>
        <w:pStyle w:val="lnek"/>
      </w:pPr>
      <w:r w:rsidRPr="00422089">
        <w:t>Smlouvu lze měnit pouze písemnými dodatky, podepsanými oprávněnými zástupci obou smluvních stran.</w:t>
      </w:r>
    </w:p>
    <w:p w14:paraId="04D471D5" w14:textId="77777777" w:rsidR="00497FED" w:rsidRPr="00422089" w:rsidRDefault="00497FED" w:rsidP="00C718EC">
      <w:pPr>
        <w:pStyle w:val="lnek"/>
      </w:pPr>
      <w:r w:rsidRPr="00422089">
        <w:t xml:space="preserve">Veškerá textová dokumentace, </w:t>
      </w:r>
      <w:r w:rsidR="003C0F1A" w:rsidRPr="00422089">
        <w:t>kter</w:t>
      </w:r>
      <w:r w:rsidR="003C0F1A">
        <w:t xml:space="preserve">á </w:t>
      </w:r>
      <w:r w:rsidR="002A70E5">
        <w:t>při plnění smlouvy předává</w:t>
      </w:r>
      <w:r w:rsidR="003C0F1A">
        <w:t>,</w:t>
      </w:r>
      <w:r w:rsidRPr="00422089">
        <w:t xml:space="preserve"> musí být předána či předložena v českém jazyce</w:t>
      </w:r>
      <w:r w:rsidR="003C0F1A">
        <w:t xml:space="preserve"> nebo slovenském jazyce</w:t>
      </w:r>
      <w:r w:rsidRPr="00422089">
        <w:t>.</w:t>
      </w:r>
    </w:p>
    <w:p w14:paraId="651FAFC0" w14:textId="77777777" w:rsidR="00497FED" w:rsidRPr="00422089" w:rsidRDefault="00107E17" w:rsidP="00C718EC">
      <w:pPr>
        <w:pStyle w:val="lnek"/>
      </w:pPr>
      <w:r w:rsidRPr="00422089">
        <w:t xml:space="preserve">Veškeré spory z této smlouvy se zavazují smluvní strany řešit smírnou cestou. Nedohodnou-li se strany na řešení sporu, je příslušný k jeho rozhodnutí soud. </w:t>
      </w:r>
      <w:r w:rsidR="00497FED" w:rsidRPr="00422089">
        <w:t>V případě soudního sporu se místní příslušnost věcně příslušného soudu I. stupně řídí obecným soudem kupujícího. Smlouva vstupuje v platnost a účinnost dnem podpisu obou smluvních stran.</w:t>
      </w:r>
    </w:p>
    <w:p w14:paraId="0BA63B82" w14:textId="77777777" w:rsidR="00595B40" w:rsidRPr="00422089" w:rsidRDefault="00595B40" w:rsidP="00C718EC">
      <w:pPr>
        <w:pStyle w:val="lnek"/>
      </w:pPr>
      <w:r w:rsidRPr="00422089">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0345AD24" w14:textId="77777777" w:rsidR="00595B40" w:rsidRPr="00422089" w:rsidRDefault="00595B40" w:rsidP="00C718EC">
      <w:pPr>
        <w:pStyle w:val="lnek"/>
      </w:pPr>
      <w:r w:rsidRPr="00422089">
        <w:t xml:space="preserve">Tato smlouva nabývá platnosti dnem podpisu a účinnosti dnem uveřejnění v informačním systému veřejné správy </w:t>
      </w:r>
      <w:r w:rsidR="003E10FE" w:rsidRPr="00422089">
        <w:t>–</w:t>
      </w:r>
      <w:r w:rsidRPr="00422089">
        <w:t xml:space="preserve"> </w:t>
      </w:r>
      <w:r w:rsidR="003E10FE" w:rsidRPr="00422089">
        <w:t>Registru smluv.</w:t>
      </w:r>
    </w:p>
    <w:p w14:paraId="230FF96C" w14:textId="77777777" w:rsidR="00595B40" w:rsidRPr="00422089" w:rsidRDefault="00595B40" w:rsidP="00C718EC">
      <w:pPr>
        <w:pStyle w:val="lnek"/>
      </w:pPr>
      <w:r w:rsidRPr="00422089">
        <w:t xml:space="preserve">Prodávající výslovně souhlasí se zveřejněním celého textu této smlouvy včetně podpisů v informačním systému veřejné správy </w:t>
      </w:r>
      <w:r w:rsidR="003E10FE" w:rsidRPr="00422089">
        <w:t>–</w:t>
      </w:r>
      <w:r w:rsidRPr="00422089">
        <w:t xml:space="preserve"> Registru smluv.</w:t>
      </w:r>
    </w:p>
    <w:p w14:paraId="36E078AF" w14:textId="77777777" w:rsidR="00595B40" w:rsidRPr="00422089" w:rsidRDefault="00595B40" w:rsidP="00C718EC">
      <w:pPr>
        <w:pStyle w:val="lnek"/>
      </w:pPr>
      <w:r w:rsidRPr="00422089">
        <w:t xml:space="preserve">Smluvní strany se dohodly, že zákonnou povinnost dle § 5 odst. 2 zákona o registru smluv splní Nemocnice </w:t>
      </w:r>
      <w:r w:rsidR="003E10FE" w:rsidRPr="00422089">
        <w:t>Jihlava, příspěvková organizace.</w:t>
      </w:r>
    </w:p>
    <w:p w14:paraId="5C8290E3" w14:textId="77777777" w:rsidR="00497FED" w:rsidRPr="00422089" w:rsidRDefault="00E249B5" w:rsidP="00492346">
      <w:pPr>
        <w:pStyle w:val="lnek"/>
      </w:pPr>
      <w:r>
        <w:br w:type="page"/>
      </w:r>
      <w:r w:rsidR="00492346">
        <w:lastRenderedPageBreak/>
        <w:t>Tato s</w:t>
      </w:r>
      <w:r w:rsidR="00497FED" w:rsidRPr="00422089">
        <w:t>mlouva je vyhotovena ve dvou stejnopisech, přičemž kupující obdrží jedno vyhotovení.</w:t>
      </w:r>
    </w:p>
    <w:p w14:paraId="17FD40F7" w14:textId="77777777" w:rsidR="00497FED" w:rsidRPr="00422089" w:rsidRDefault="00497FED" w:rsidP="00497FED">
      <w:pPr>
        <w:suppressAutoHyphens/>
        <w:spacing w:before="120" w:after="0" w:line="240" w:lineRule="auto"/>
        <w:ind w:left="357" w:hanging="357"/>
        <w:jc w:val="both"/>
        <w:rPr>
          <w:rFonts w:ascii="Arial" w:eastAsia="Times New Roman" w:hAnsi="Arial" w:cs="Arial"/>
          <w:color w:val="000000"/>
          <w:lang w:eastAsia="ar-SA"/>
        </w:rPr>
      </w:pPr>
    </w:p>
    <w:p w14:paraId="69B1F7CE" w14:textId="07773A4B" w:rsidR="00497FED" w:rsidRPr="00C718EC" w:rsidRDefault="00497FED" w:rsidP="00497FED">
      <w:pPr>
        <w:suppressAutoHyphens/>
        <w:spacing w:before="120" w:after="0" w:line="240" w:lineRule="auto"/>
        <w:ind w:left="357" w:hanging="357"/>
        <w:jc w:val="both"/>
        <w:rPr>
          <w:rFonts w:ascii="Arial" w:eastAsia="Times New Roman" w:hAnsi="Arial" w:cs="Arial"/>
          <w:color w:val="000000"/>
          <w:sz w:val="20"/>
          <w:szCs w:val="20"/>
          <w:lang w:eastAsia="ar-SA"/>
        </w:rPr>
      </w:pPr>
      <w:r w:rsidRPr="00C718EC">
        <w:rPr>
          <w:rFonts w:ascii="Arial" w:eastAsia="Times New Roman" w:hAnsi="Arial" w:cs="Arial"/>
          <w:color w:val="000000"/>
          <w:sz w:val="20"/>
          <w:szCs w:val="20"/>
          <w:lang w:eastAsia="ar-SA"/>
        </w:rPr>
        <w:t>V Jihlavě dne …………</w:t>
      </w:r>
      <w:r w:rsidRPr="00C718EC">
        <w:rPr>
          <w:rFonts w:ascii="Arial" w:eastAsia="Times New Roman" w:hAnsi="Arial" w:cs="Arial"/>
          <w:color w:val="000000"/>
          <w:sz w:val="20"/>
          <w:szCs w:val="20"/>
          <w:lang w:eastAsia="ar-SA"/>
        </w:rPr>
        <w:tab/>
      </w:r>
      <w:r w:rsidRPr="00C718EC">
        <w:rPr>
          <w:rFonts w:ascii="Arial" w:eastAsia="Times New Roman" w:hAnsi="Arial" w:cs="Arial"/>
          <w:color w:val="000000"/>
          <w:sz w:val="20"/>
          <w:szCs w:val="20"/>
          <w:lang w:eastAsia="ar-SA"/>
        </w:rPr>
        <w:tab/>
      </w:r>
      <w:r w:rsidRPr="00C718EC">
        <w:rPr>
          <w:rFonts w:ascii="Arial" w:eastAsia="Times New Roman" w:hAnsi="Arial" w:cs="Arial"/>
          <w:color w:val="000000"/>
          <w:sz w:val="20"/>
          <w:szCs w:val="20"/>
          <w:lang w:eastAsia="ar-SA"/>
        </w:rPr>
        <w:tab/>
      </w:r>
      <w:r w:rsidRPr="00C718EC">
        <w:rPr>
          <w:rFonts w:ascii="Arial" w:eastAsia="Times New Roman" w:hAnsi="Arial" w:cs="Arial"/>
          <w:color w:val="000000"/>
          <w:sz w:val="20"/>
          <w:szCs w:val="20"/>
          <w:lang w:eastAsia="ar-SA"/>
        </w:rPr>
        <w:tab/>
      </w:r>
      <w:r w:rsidRPr="00C718EC">
        <w:rPr>
          <w:rFonts w:ascii="Arial" w:eastAsia="Times New Roman" w:hAnsi="Arial" w:cs="Arial"/>
          <w:color w:val="000000"/>
          <w:sz w:val="20"/>
          <w:szCs w:val="20"/>
          <w:lang w:eastAsia="ar-SA"/>
        </w:rPr>
        <w:tab/>
        <w:t xml:space="preserve">V </w:t>
      </w:r>
      <w:r w:rsidRPr="00727A88">
        <w:rPr>
          <w:rFonts w:ascii="Arial" w:eastAsia="Times New Roman" w:hAnsi="Arial" w:cs="Arial"/>
          <w:color w:val="000000"/>
          <w:sz w:val="20"/>
          <w:szCs w:val="20"/>
          <w:highlight w:val="yellow"/>
          <w:lang w:eastAsia="ar-SA"/>
        </w:rPr>
        <w:t>……………</w:t>
      </w:r>
      <w:r w:rsidRPr="00C718EC">
        <w:rPr>
          <w:rFonts w:ascii="Arial" w:eastAsia="Times New Roman" w:hAnsi="Arial" w:cs="Arial"/>
          <w:color w:val="000000"/>
          <w:sz w:val="20"/>
          <w:szCs w:val="20"/>
          <w:lang w:eastAsia="ar-SA"/>
        </w:rPr>
        <w:t xml:space="preserve">. </w:t>
      </w:r>
      <w:r w:rsidR="00013FF1" w:rsidRPr="00C718EC">
        <w:rPr>
          <w:rFonts w:ascii="Arial" w:eastAsia="Times New Roman" w:hAnsi="Arial" w:cs="Arial"/>
          <w:color w:val="000000"/>
          <w:sz w:val="20"/>
          <w:szCs w:val="20"/>
          <w:lang w:eastAsia="ar-SA"/>
        </w:rPr>
        <w:t>d</w:t>
      </w:r>
      <w:r w:rsidR="001F346B" w:rsidRPr="00C718EC">
        <w:rPr>
          <w:rFonts w:ascii="Arial" w:eastAsia="Times New Roman" w:hAnsi="Arial" w:cs="Arial"/>
          <w:color w:val="000000"/>
          <w:sz w:val="20"/>
          <w:szCs w:val="20"/>
          <w:lang w:eastAsia="ar-SA"/>
        </w:rPr>
        <w:t>ne</w:t>
      </w:r>
      <w:r w:rsidR="00D36B99">
        <w:rPr>
          <w:rFonts w:ascii="Arial" w:eastAsia="Times New Roman" w:hAnsi="Arial" w:cs="Arial"/>
          <w:color w:val="000000"/>
          <w:sz w:val="20"/>
          <w:szCs w:val="20"/>
          <w:lang w:eastAsia="ar-SA"/>
        </w:rPr>
        <w:t xml:space="preserve"> </w:t>
      </w:r>
      <w:r w:rsidR="001F346B" w:rsidRPr="00D36B99">
        <w:rPr>
          <w:rFonts w:ascii="Arial" w:eastAsia="Times New Roman" w:hAnsi="Arial" w:cs="Arial"/>
          <w:color w:val="000000"/>
          <w:sz w:val="20"/>
          <w:szCs w:val="20"/>
          <w:highlight w:val="yellow"/>
          <w:lang w:eastAsia="ar-SA"/>
        </w:rPr>
        <w:t>…………</w:t>
      </w:r>
      <w:r w:rsidR="00D36B99">
        <w:rPr>
          <w:rFonts w:ascii="Arial" w:eastAsia="Times New Roman" w:hAnsi="Arial" w:cs="Arial"/>
          <w:color w:val="000000"/>
          <w:sz w:val="20"/>
          <w:szCs w:val="20"/>
          <w:lang w:eastAsia="ar-SA"/>
        </w:rPr>
        <w:t xml:space="preserve"> </w:t>
      </w:r>
    </w:p>
    <w:p w14:paraId="6B7C7CE4" w14:textId="77777777" w:rsidR="00497FED" w:rsidRPr="00C718EC" w:rsidRDefault="00497FED" w:rsidP="00497FED">
      <w:pPr>
        <w:suppressAutoHyphens/>
        <w:spacing w:before="120" w:after="0" w:line="240" w:lineRule="auto"/>
        <w:ind w:left="357" w:hanging="357"/>
        <w:jc w:val="both"/>
        <w:rPr>
          <w:rFonts w:ascii="Arial" w:eastAsia="Times New Roman" w:hAnsi="Arial" w:cs="Arial"/>
          <w:color w:val="000000"/>
          <w:sz w:val="20"/>
          <w:szCs w:val="20"/>
          <w:lang w:eastAsia="ar-SA"/>
        </w:rPr>
      </w:pPr>
    </w:p>
    <w:p w14:paraId="21D0159D" w14:textId="77777777" w:rsidR="00497FED" w:rsidRPr="00C718EC" w:rsidRDefault="00497FED" w:rsidP="00497FED">
      <w:pPr>
        <w:suppressAutoHyphens/>
        <w:spacing w:before="120" w:after="0" w:line="240" w:lineRule="auto"/>
        <w:ind w:left="357" w:hanging="357"/>
        <w:jc w:val="both"/>
        <w:rPr>
          <w:rFonts w:ascii="Arial" w:eastAsia="Times New Roman" w:hAnsi="Arial" w:cs="Arial"/>
          <w:color w:val="000000"/>
          <w:sz w:val="20"/>
          <w:szCs w:val="20"/>
          <w:lang w:eastAsia="ar-SA"/>
        </w:rPr>
      </w:pPr>
      <w:r w:rsidRPr="00C718EC">
        <w:rPr>
          <w:rFonts w:ascii="Arial" w:eastAsia="Times New Roman" w:hAnsi="Arial" w:cs="Arial"/>
          <w:color w:val="000000"/>
          <w:sz w:val="20"/>
          <w:szCs w:val="20"/>
          <w:lang w:eastAsia="ar-SA"/>
        </w:rPr>
        <w:t xml:space="preserve"> </w:t>
      </w:r>
    </w:p>
    <w:p w14:paraId="46D9F955" w14:textId="77777777" w:rsidR="00497FED" w:rsidRPr="00C718EC" w:rsidRDefault="00497FED" w:rsidP="00497FED">
      <w:pPr>
        <w:suppressAutoHyphens/>
        <w:spacing w:before="120" w:after="0" w:line="240" w:lineRule="auto"/>
        <w:ind w:left="357" w:hanging="357"/>
        <w:jc w:val="both"/>
        <w:rPr>
          <w:rFonts w:ascii="Arial" w:eastAsia="Times New Roman" w:hAnsi="Arial" w:cs="Arial"/>
          <w:color w:val="000000"/>
          <w:sz w:val="20"/>
          <w:szCs w:val="20"/>
          <w:lang w:eastAsia="ar-SA"/>
        </w:rPr>
      </w:pPr>
    </w:p>
    <w:p w14:paraId="333F0ECB" w14:textId="77777777" w:rsidR="00497FED" w:rsidRPr="00C718EC" w:rsidRDefault="001B0AE4" w:rsidP="00497FED">
      <w:pPr>
        <w:suppressAutoHyphens/>
        <w:spacing w:before="120" w:after="0" w:line="240" w:lineRule="auto"/>
        <w:ind w:left="357" w:hanging="357"/>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w:t>
      </w:r>
      <w:r w:rsidR="00497FED" w:rsidRPr="00C718EC">
        <w:rPr>
          <w:rFonts w:ascii="Arial" w:eastAsia="Times New Roman" w:hAnsi="Arial" w:cs="Arial"/>
          <w:color w:val="000000"/>
          <w:sz w:val="20"/>
          <w:szCs w:val="20"/>
          <w:lang w:eastAsia="ar-SA"/>
        </w:rPr>
        <w:tab/>
      </w:r>
      <w:r w:rsidR="00497FED" w:rsidRPr="00C718EC">
        <w:rPr>
          <w:rFonts w:ascii="Arial" w:eastAsia="Times New Roman" w:hAnsi="Arial" w:cs="Arial"/>
          <w:color w:val="000000"/>
          <w:sz w:val="20"/>
          <w:szCs w:val="20"/>
          <w:lang w:eastAsia="ar-SA"/>
        </w:rPr>
        <w:tab/>
      </w:r>
      <w:r w:rsidR="00D339D8" w:rsidRPr="00C718EC">
        <w:rPr>
          <w:rFonts w:ascii="Arial" w:eastAsia="Times New Roman" w:hAnsi="Arial" w:cs="Arial"/>
          <w:color w:val="000000"/>
          <w:sz w:val="20"/>
          <w:szCs w:val="20"/>
          <w:lang w:eastAsia="ar-SA"/>
        </w:rPr>
        <w:tab/>
      </w:r>
      <w:r>
        <w:rPr>
          <w:rFonts w:ascii="Arial" w:eastAsia="Times New Roman" w:hAnsi="Arial" w:cs="Arial"/>
          <w:color w:val="000000"/>
          <w:sz w:val="20"/>
          <w:szCs w:val="20"/>
          <w:lang w:eastAsia="ar-SA"/>
        </w:rPr>
        <w:t>……………</w:t>
      </w:r>
      <w:r w:rsidR="00497FED" w:rsidRPr="00C718EC">
        <w:rPr>
          <w:rFonts w:ascii="Arial" w:eastAsia="Times New Roman" w:hAnsi="Arial" w:cs="Arial"/>
          <w:color w:val="000000"/>
          <w:sz w:val="20"/>
          <w:szCs w:val="20"/>
          <w:lang w:eastAsia="ar-SA"/>
        </w:rPr>
        <w:t>………………………………………</w:t>
      </w:r>
    </w:p>
    <w:p w14:paraId="15273E37" w14:textId="77777777" w:rsidR="00497FED" w:rsidRPr="00C718EC" w:rsidRDefault="00497FED" w:rsidP="000969FF">
      <w:pPr>
        <w:suppressAutoHyphens/>
        <w:spacing w:before="120" w:after="0" w:line="240" w:lineRule="auto"/>
        <w:jc w:val="both"/>
        <w:rPr>
          <w:rFonts w:ascii="Arial" w:eastAsia="Times New Roman" w:hAnsi="Arial" w:cs="Arial"/>
          <w:color w:val="000000"/>
          <w:sz w:val="20"/>
          <w:szCs w:val="20"/>
          <w:lang w:eastAsia="ar-SA"/>
        </w:rPr>
      </w:pPr>
      <w:r w:rsidRPr="00C718EC">
        <w:rPr>
          <w:rFonts w:ascii="Arial" w:eastAsia="Times New Roman" w:hAnsi="Arial" w:cs="Arial"/>
          <w:b/>
          <w:color w:val="000000"/>
          <w:sz w:val="20"/>
          <w:szCs w:val="20"/>
          <w:lang w:eastAsia="ar-SA"/>
        </w:rPr>
        <w:t>Za kupujícího</w:t>
      </w:r>
      <w:r w:rsidR="000969FF">
        <w:rPr>
          <w:rFonts w:ascii="Arial" w:eastAsia="Times New Roman" w:hAnsi="Arial" w:cs="Arial"/>
          <w:b/>
          <w:color w:val="000000"/>
          <w:sz w:val="20"/>
          <w:szCs w:val="20"/>
          <w:lang w:eastAsia="ar-SA"/>
        </w:rPr>
        <w:t xml:space="preserve"> Nemocnice Jihlava, </w:t>
      </w:r>
      <w:proofErr w:type="spellStart"/>
      <w:r w:rsidR="000969FF">
        <w:rPr>
          <w:rFonts w:ascii="Arial" w:eastAsia="Times New Roman" w:hAnsi="Arial" w:cs="Arial"/>
          <w:b/>
          <w:color w:val="000000"/>
          <w:sz w:val="20"/>
          <w:szCs w:val="20"/>
          <w:lang w:eastAsia="ar-SA"/>
        </w:rPr>
        <w:t>p.o</w:t>
      </w:r>
      <w:proofErr w:type="spellEnd"/>
      <w:r w:rsidR="000969FF">
        <w:rPr>
          <w:rFonts w:ascii="Arial" w:eastAsia="Times New Roman" w:hAnsi="Arial" w:cs="Arial"/>
          <w:b/>
          <w:color w:val="000000"/>
          <w:sz w:val="20"/>
          <w:szCs w:val="20"/>
          <w:lang w:eastAsia="ar-SA"/>
        </w:rPr>
        <w:t>.</w:t>
      </w:r>
      <w:r w:rsidRPr="00C718EC">
        <w:rPr>
          <w:rFonts w:ascii="Arial" w:eastAsia="Times New Roman" w:hAnsi="Arial" w:cs="Arial"/>
          <w:b/>
          <w:color w:val="000000"/>
          <w:sz w:val="20"/>
          <w:szCs w:val="20"/>
          <w:lang w:eastAsia="ar-SA"/>
        </w:rPr>
        <w:t xml:space="preserve">           </w:t>
      </w:r>
      <w:r w:rsidR="001B0AE4">
        <w:rPr>
          <w:rFonts w:ascii="Arial" w:eastAsia="Times New Roman" w:hAnsi="Arial" w:cs="Arial"/>
          <w:b/>
          <w:color w:val="000000"/>
          <w:sz w:val="20"/>
          <w:szCs w:val="20"/>
          <w:lang w:eastAsia="ar-SA"/>
        </w:rPr>
        <w:t xml:space="preserve"> </w:t>
      </w:r>
      <w:r w:rsidR="000969FF">
        <w:rPr>
          <w:rFonts w:ascii="Arial" w:eastAsia="Times New Roman" w:hAnsi="Arial" w:cs="Arial"/>
          <w:b/>
          <w:color w:val="000000"/>
          <w:sz w:val="20"/>
          <w:szCs w:val="20"/>
          <w:lang w:eastAsia="ar-SA"/>
        </w:rPr>
        <w:t xml:space="preserve">            </w:t>
      </w:r>
      <w:r w:rsidRPr="00C718EC">
        <w:rPr>
          <w:rFonts w:ascii="Arial" w:eastAsia="Times New Roman" w:hAnsi="Arial" w:cs="Arial"/>
          <w:b/>
          <w:color w:val="000000"/>
          <w:sz w:val="20"/>
          <w:szCs w:val="20"/>
          <w:lang w:eastAsia="ar-SA"/>
        </w:rPr>
        <w:t>Za prodávajícího</w:t>
      </w:r>
      <w:r w:rsidRPr="00C718EC">
        <w:rPr>
          <w:rFonts w:ascii="Arial" w:eastAsia="Times New Roman" w:hAnsi="Arial" w:cs="Arial"/>
          <w:color w:val="000000"/>
          <w:sz w:val="20"/>
          <w:szCs w:val="20"/>
          <w:lang w:eastAsia="ar-SA"/>
        </w:rPr>
        <w:t xml:space="preserve">       </w:t>
      </w:r>
      <w:r w:rsidR="000969FF" w:rsidRPr="000969FF">
        <w:rPr>
          <w:rFonts w:ascii="Arial" w:eastAsia="Times New Roman" w:hAnsi="Arial" w:cs="Arial"/>
          <w:color w:val="000000"/>
          <w:sz w:val="20"/>
          <w:szCs w:val="20"/>
          <w:highlight w:val="yellow"/>
          <w:lang w:eastAsia="ar-SA"/>
        </w:rPr>
        <w:t>….</w:t>
      </w:r>
    </w:p>
    <w:bookmarkEnd w:id="0"/>
    <w:p w14:paraId="1D8A8DDD" w14:textId="77777777" w:rsidR="00497FED" w:rsidRPr="00422089" w:rsidRDefault="000969FF" w:rsidP="00497FED">
      <w:pPr>
        <w:spacing w:after="0"/>
        <w:jc w:val="both"/>
        <w:rPr>
          <w:rFonts w:ascii="Arial" w:eastAsia="Times New Roman" w:hAnsi="Arial" w:cs="Arial"/>
          <w:sz w:val="20"/>
          <w:szCs w:val="24"/>
          <w:lang w:eastAsia="cs-CZ"/>
        </w:rPr>
      </w:pPr>
      <w:r>
        <w:rPr>
          <w:rFonts w:ascii="Arial" w:eastAsia="Times New Roman" w:hAnsi="Arial" w:cs="Arial"/>
          <w:sz w:val="20"/>
          <w:szCs w:val="24"/>
          <w:lang w:eastAsia="cs-CZ"/>
        </w:rPr>
        <w:t>MUDr. Lukáš Velev, MHA – ředitel</w:t>
      </w:r>
      <w:r>
        <w:rPr>
          <w:rFonts w:ascii="Arial" w:eastAsia="Times New Roman" w:hAnsi="Arial" w:cs="Arial"/>
          <w:sz w:val="20"/>
          <w:szCs w:val="24"/>
          <w:lang w:eastAsia="cs-CZ"/>
        </w:rPr>
        <w:tab/>
      </w:r>
      <w:r>
        <w:rPr>
          <w:rFonts w:ascii="Arial" w:eastAsia="Times New Roman" w:hAnsi="Arial" w:cs="Arial"/>
          <w:sz w:val="20"/>
          <w:szCs w:val="24"/>
          <w:lang w:eastAsia="cs-CZ"/>
        </w:rPr>
        <w:tab/>
      </w:r>
      <w:r>
        <w:rPr>
          <w:rFonts w:ascii="Arial" w:eastAsia="Times New Roman" w:hAnsi="Arial" w:cs="Arial"/>
          <w:sz w:val="20"/>
          <w:szCs w:val="24"/>
          <w:lang w:eastAsia="cs-CZ"/>
        </w:rPr>
        <w:tab/>
      </w:r>
      <w:r w:rsidRPr="000969FF">
        <w:rPr>
          <w:rFonts w:ascii="Arial" w:eastAsia="Times New Roman" w:hAnsi="Arial" w:cs="Arial"/>
          <w:sz w:val="20"/>
          <w:szCs w:val="24"/>
          <w:highlight w:val="yellow"/>
          <w:lang w:eastAsia="cs-CZ"/>
        </w:rPr>
        <w:t>……… - titul, ze kterého smlouvu podepisuje</w:t>
      </w:r>
    </w:p>
    <w:p w14:paraId="67710E81" w14:textId="77777777" w:rsidR="00791C05" w:rsidRPr="00422089" w:rsidRDefault="00791C05" w:rsidP="00497FED">
      <w:pPr>
        <w:spacing w:after="0"/>
        <w:jc w:val="both"/>
        <w:rPr>
          <w:rFonts w:ascii="Arial" w:eastAsia="Times New Roman" w:hAnsi="Arial" w:cs="Arial"/>
          <w:sz w:val="20"/>
          <w:szCs w:val="24"/>
          <w:lang w:eastAsia="cs-CZ"/>
        </w:rPr>
      </w:pPr>
    </w:p>
    <w:p w14:paraId="7746660B" w14:textId="77777777" w:rsidR="00BB0158" w:rsidRDefault="00BB0158" w:rsidP="00497FED">
      <w:pPr>
        <w:spacing w:after="0"/>
        <w:jc w:val="both"/>
        <w:rPr>
          <w:rFonts w:ascii="Arial" w:eastAsia="Times New Roman" w:hAnsi="Arial" w:cs="Arial"/>
          <w:sz w:val="20"/>
          <w:szCs w:val="24"/>
          <w:lang w:eastAsia="cs-CZ"/>
        </w:rPr>
      </w:pPr>
    </w:p>
    <w:p w14:paraId="62C5A583" w14:textId="77777777" w:rsidR="00BB0158" w:rsidRDefault="00BB0158" w:rsidP="00497FED">
      <w:pPr>
        <w:spacing w:after="0"/>
        <w:jc w:val="both"/>
        <w:rPr>
          <w:rFonts w:ascii="Arial" w:eastAsia="Times New Roman" w:hAnsi="Arial" w:cs="Arial"/>
          <w:sz w:val="20"/>
          <w:szCs w:val="24"/>
          <w:lang w:eastAsia="cs-CZ"/>
        </w:rPr>
      </w:pPr>
    </w:p>
    <w:p w14:paraId="536B739F" w14:textId="77777777" w:rsidR="00BB0158" w:rsidRDefault="00BB0158" w:rsidP="00497FED">
      <w:pPr>
        <w:spacing w:after="0"/>
        <w:jc w:val="both"/>
        <w:rPr>
          <w:rFonts w:ascii="Arial" w:eastAsia="Times New Roman" w:hAnsi="Arial" w:cs="Arial"/>
          <w:sz w:val="20"/>
          <w:szCs w:val="24"/>
          <w:lang w:eastAsia="cs-CZ"/>
        </w:rPr>
      </w:pPr>
    </w:p>
    <w:p w14:paraId="5C3F7D37" w14:textId="77777777" w:rsidR="00BB0158" w:rsidRDefault="00BB0158" w:rsidP="00497FED">
      <w:pPr>
        <w:spacing w:after="0"/>
        <w:jc w:val="both"/>
        <w:rPr>
          <w:rFonts w:ascii="Arial" w:eastAsia="Times New Roman" w:hAnsi="Arial" w:cs="Arial"/>
          <w:sz w:val="20"/>
          <w:szCs w:val="24"/>
          <w:lang w:eastAsia="cs-CZ"/>
        </w:rPr>
      </w:pPr>
    </w:p>
    <w:p w14:paraId="0AB39AC0" w14:textId="77777777" w:rsidR="00BB0158" w:rsidRDefault="00BB0158" w:rsidP="00497FED">
      <w:pPr>
        <w:spacing w:after="0"/>
        <w:jc w:val="both"/>
        <w:rPr>
          <w:rFonts w:ascii="Arial" w:eastAsia="Times New Roman" w:hAnsi="Arial" w:cs="Arial"/>
          <w:sz w:val="20"/>
          <w:szCs w:val="24"/>
          <w:lang w:eastAsia="cs-CZ"/>
        </w:rPr>
      </w:pPr>
      <w:r>
        <w:rPr>
          <w:rFonts w:ascii="Arial" w:eastAsia="Times New Roman" w:hAnsi="Arial" w:cs="Arial"/>
          <w:sz w:val="20"/>
          <w:szCs w:val="24"/>
          <w:lang w:eastAsia="cs-CZ"/>
        </w:rPr>
        <w:t>Přílohy:</w:t>
      </w:r>
    </w:p>
    <w:p w14:paraId="27445D37" w14:textId="77777777" w:rsidR="00E50BEF" w:rsidRPr="00422089" w:rsidRDefault="00BB0158" w:rsidP="00497FED">
      <w:pPr>
        <w:spacing w:after="0"/>
        <w:jc w:val="both"/>
        <w:rPr>
          <w:rFonts w:ascii="Arial" w:eastAsia="Times New Roman" w:hAnsi="Arial" w:cs="Arial"/>
          <w:sz w:val="20"/>
          <w:szCs w:val="24"/>
          <w:lang w:eastAsia="cs-CZ"/>
        </w:rPr>
      </w:pPr>
      <w:r>
        <w:rPr>
          <w:rFonts w:ascii="Arial" w:eastAsia="Times New Roman" w:hAnsi="Arial" w:cs="Arial"/>
          <w:sz w:val="20"/>
          <w:szCs w:val="24"/>
          <w:lang w:eastAsia="cs-CZ"/>
        </w:rPr>
        <w:t xml:space="preserve">Příloha č. 1 Technická specifikace </w:t>
      </w:r>
    </w:p>
    <w:p w14:paraId="04B8D9EE" w14:textId="77777777" w:rsidR="00497FED" w:rsidRPr="00422089" w:rsidRDefault="00F85ADD" w:rsidP="00BB0158">
      <w:pPr>
        <w:spacing w:after="0" w:line="240" w:lineRule="auto"/>
        <w:jc w:val="right"/>
        <w:rPr>
          <w:rFonts w:ascii="Arial" w:eastAsia="Times New Roman" w:hAnsi="Arial" w:cs="Arial"/>
          <w:lang w:eastAsia="cs-CZ"/>
        </w:rPr>
      </w:pPr>
      <w:r w:rsidRPr="00422089">
        <w:rPr>
          <w:rFonts w:ascii="Arial" w:eastAsia="Times New Roman" w:hAnsi="Arial" w:cs="Arial"/>
          <w:noProof/>
          <w:sz w:val="20"/>
          <w:lang w:eastAsia="cs-CZ"/>
        </w:rPr>
        <mc:AlternateContent>
          <mc:Choice Requires="wps">
            <w:drawing>
              <wp:anchor distT="91440" distB="91440" distL="114300" distR="114300" simplePos="0" relativeHeight="251657728" behindDoc="0" locked="0" layoutInCell="0" allowOverlap="1" wp14:anchorId="428D35DC" wp14:editId="3E580DD1">
                <wp:simplePos x="0" y="0"/>
                <wp:positionH relativeFrom="margin">
                  <wp:posOffset>588645</wp:posOffset>
                </wp:positionH>
                <wp:positionV relativeFrom="margin">
                  <wp:posOffset>5128260</wp:posOffset>
                </wp:positionV>
                <wp:extent cx="4419600" cy="1199515"/>
                <wp:effectExtent l="0" t="0" r="0" b="0"/>
                <wp:wrapSquare wrapText="bothSides"/>
                <wp:docPr id="10" name="Automatický obrazec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199515"/>
                        </a:xfrm>
                        <a:prstGeom prst="foldedCorner">
                          <a:avLst>
                            <a:gd name="adj" fmla="val 12500"/>
                          </a:avLst>
                        </a:prstGeom>
                        <a:solidFill>
                          <a:srgbClr val="CF7B79">
                            <a:alpha val="30000"/>
                          </a:srgbClr>
                        </a:solidFill>
                        <a:ln w="6350">
                          <a:solidFill>
                            <a:srgbClr val="969696"/>
                          </a:solidFill>
                          <a:round/>
                          <a:headEnd/>
                          <a:tailEnd/>
                        </a:ln>
                      </wps:spPr>
                      <wps:txbx>
                        <w:txbxContent>
                          <w:p w14:paraId="6E5F6C47" w14:textId="47FAC544" w:rsidR="00807B36" w:rsidRPr="00BB54C6" w:rsidRDefault="00727A88" w:rsidP="00807B36">
                            <w:pPr>
                              <w:rPr>
                                <w:rFonts w:ascii="Cambria" w:eastAsia="Times New Roman" w:hAnsi="Cambria"/>
                                <w:i/>
                                <w:iCs/>
                                <w:color w:val="595959"/>
                                <w:sz w:val="24"/>
                              </w:rPr>
                            </w:pPr>
                            <w:r>
                              <w:rPr>
                                <w:rFonts w:ascii="Cambria" w:eastAsia="Times New Roman" w:hAnsi="Cambria"/>
                                <w:i/>
                                <w:iCs/>
                                <w:color w:val="595959"/>
                                <w:sz w:val="24"/>
                              </w:rPr>
                              <w:t>Účastník</w:t>
                            </w:r>
                            <w:r w:rsidR="00807B36" w:rsidRPr="00BB54C6">
                              <w:rPr>
                                <w:rFonts w:ascii="Cambria" w:eastAsia="Times New Roman" w:hAnsi="Cambria"/>
                                <w:i/>
                                <w:iCs/>
                                <w:color w:val="595959"/>
                                <w:sz w:val="24"/>
                              </w:rPr>
                              <w:t xml:space="preserve"> upraví tento dokument dle svých skutečností </w:t>
                            </w:r>
                            <w:r>
                              <w:rPr>
                                <w:rFonts w:ascii="Cambria" w:eastAsia="Times New Roman" w:hAnsi="Cambria"/>
                                <w:i/>
                                <w:iCs/>
                                <w:color w:val="595959"/>
                                <w:sz w:val="24"/>
                              </w:rPr>
                              <w:t xml:space="preserve">(identifikační údaje a </w:t>
                            </w:r>
                            <w:r w:rsidR="00DB176B">
                              <w:rPr>
                                <w:rFonts w:ascii="Cambria" w:eastAsia="Times New Roman" w:hAnsi="Cambria"/>
                                <w:i/>
                                <w:iCs/>
                                <w:color w:val="595959"/>
                                <w:sz w:val="24"/>
                              </w:rPr>
                              <w:t xml:space="preserve">všechna </w:t>
                            </w:r>
                            <w:r>
                              <w:rPr>
                                <w:rFonts w:ascii="Cambria" w:eastAsia="Times New Roman" w:hAnsi="Cambria"/>
                                <w:i/>
                                <w:iCs/>
                                <w:color w:val="595959"/>
                                <w:sz w:val="24"/>
                              </w:rPr>
                              <w:t>místa</w:t>
                            </w:r>
                            <w:r w:rsidR="00DB176B">
                              <w:rPr>
                                <w:rFonts w:ascii="Cambria" w:eastAsia="Times New Roman" w:hAnsi="Cambria"/>
                                <w:i/>
                                <w:iCs/>
                                <w:color w:val="595959"/>
                                <w:sz w:val="24"/>
                              </w:rPr>
                              <w:t xml:space="preserve"> určená k doplnění (</w:t>
                            </w:r>
                            <w:r>
                              <w:rPr>
                                <w:rFonts w:ascii="Cambria" w:eastAsia="Times New Roman" w:hAnsi="Cambria"/>
                                <w:i/>
                                <w:iCs/>
                                <w:color w:val="595959"/>
                                <w:sz w:val="24"/>
                              </w:rPr>
                              <w:t>vyznačená žlutým podbarvením)</w:t>
                            </w:r>
                            <w:r w:rsidR="00A34E73">
                              <w:rPr>
                                <w:rFonts w:ascii="Cambria" w:eastAsia="Times New Roman" w:hAnsi="Cambria"/>
                                <w:i/>
                                <w:iCs/>
                                <w:color w:val="595959"/>
                                <w:sz w:val="24"/>
                              </w:rPr>
                              <w:t>,</w:t>
                            </w:r>
                            <w:r w:rsidR="00A34E73" w:rsidRPr="00A34E73">
                              <w:rPr>
                                <w:rFonts w:ascii="Cambria" w:eastAsia="Times New Roman" w:hAnsi="Cambria"/>
                                <w:i/>
                                <w:iCs/>
                                <w:color w:val="595959"/>
                                <w:sz w:val="24"/>
                              </w:rPr>
                              <w:t xml:space="preserve"> </w:t>
                            </w:r>
                            <w:bookmarkStart w:id="2" w:name="_GoBack"/>
                            <w:bookmarkEnd w:id="2"/>
                            <w:r w:rsidR="00A34E73" w:rsidRPr="00A34E73">
                              <w:rPr>
                                <w:rFonts w:ascii="Cambria" w:eastAsia="Times New Roman" w:hAnsi="Cambria"/>
                                <w:i/>
                                <w:iCs/>
                                <w:color w:val="595959"/>
                                <w:sz w:val="24"/>
                              </w:rPr>
                              <w:t>doplní technickou specifikaci</w:t>
                            </w:r>
                            <w:r w:rsidR="00DB176B">
                              <w:rPr>
                                <w:rFonts w:ascii="Cambria" w:eastAsia="Times New Roman" w:hAnsi="Cambria"/>
                                <w:i/>
                                <w:iCs/>
                                <w:color w:val="595959"/>
                                <w:sz w:val="24"/>
                              </w:rPr>
                              <w:t>)</w:t>
                            </w:r>
                            <w:r w:rsidR="00807B36" w:rsidRPr="00BB54C6">
                              <w:rPr>
                                <w:rFonts w:ascii="Cambria" w:eastAsia="Times New Roman" w:hAnsi="Cambria"/>
                                <w:i/>
                                <w:iCs/>
                                <w:color w:val="595959"/>
                                <w:sz w:val="24"/>
                              </w:rPr>
                              <w:t xml:space="preserve"> a </w:t>
                            </w:r>
                            <w:r>
                              <w:rPr>
                                <w:rFonts w:ascii="Cambria" w:eastAsia="Times New Roman" w:hAnsi="Cambria"/>
                                <w:i/>
                                <w:iCs/>
                                <w:color w:val="595959"/>
                                <w:sz w:val="24"/>
                              </w:rPr>
                              <w:t xml:space="preserve">podbarvení odstraní a </w:t>
                            </w:r>
                            <w:r w:rsidR="00807B36" w:rsidRPr="00BB54C6">
                              <w:rPr>
                                <w:rFonts w:ascii="Cambria" w:eastAsia="Times New Roman" w:hAnsi="Cambria"/>
                                <w:i/>
                                <w:iCs/>
                                <w:color w:val="595959"/>
                                <w:sz w:val="24"/>
                              </w:rPr>
                              <w:t>tuto poznámku</w:t>
                            </w:r>
                            <w:r w:rsidR="00112AB4">
                              <w:rPr>
                                <w:rFonts w:ascii="Cambria" w:eastAsia="Times New Roman" w:hAnsi="Cambria"/>
                                <w:i/>
                                <w:iCs/>
                                <w:color w:val="595959"/>
                                <w:sz w:val="24"/>
                              </w:rPr>
                              <w:t xml:space="preserve"> do nabídky</w:t>
                            </w:r>
                            <w:r w:rsidR="00807B36" w:rsidRPr="00BB54C6">
                              <w:rPr>
                                <w:rFonts w:ascii="Cambria" w:eastAsia="Times New Roman" w:hAnsi="Cambria"/>
                                <w:i/>
                                <w:iCs/>
                                <w:color w:val="595959"/>
                                <w:sz w:val="24"/>
                              </w:rPr>
                              <w:t xml:space="preserve"> smaže</w:t>
                            </w:r>
                          </w:p>
                        </w:txbxContent>
                      </wps:txbx>
                      <wps:bodyPr rot="0" vert="horz" wrap="square" lIns="137160" tIns="91440" rIns="13716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28D35DC"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matický obrazec 2" o:spid="_x0000_s1026" type="#_x0000_t65" style="position:absolute;left:0;text-align:left;margin-left:46.35pt;margin-top:403.8pt;width:348pt;height:94.45pt;z-index:25165772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" o:allowincell="f" fillcolor="#cf7b79" strokecolor="#969696" strokeweight=".5pt">
                <v:fill opacity="19789f"/>
                <v:textbox style="mso-fit-shape-to-text:t" inset="10.8pt,7.2pt,10.8pt">
                  <w:txbxContent>
                    <w:p w14:paraId="6E5F6C47" w14:textId="47FAC544" w:rsidR="00807B36" w:rsidRPr="00BB54C6" w:rsidRDefault="00727A88" w:rsidP="00807B36">
                      <w:pPr>
                        <w:rPr>
                          <w:rFonts w:ascii="Cambria" w:eastAsia="Times New Roman" w:hAnsi="Cambria"/>
                          <w:i/>
                          <w:iCs/>
                          <w:color w:val="595959"/>
                          <w:sz w:val="24"/>
                        </w:rPr>
                      </w:pPr>
                      <w:r>
                        <w:rPr>
                          <w:rFonts w:ascii="Cambria" w:eastAsia="Times New Roman" w:hAnsi="Cambria"/>
                          <w:i/>
                          <w:iCs/>
                          <w:color w:val="595959"/>
                          <w:sz w:val="24"/>
                        </w:rPr>
                        <w:t>Účastník</w:t>
                      </w:r>
                      <w:r w:rsidR="00807B36" w:rsidRPr="00BB54C6">
                        <w:rPr>
                          <w:rFonts w:ascii="Cambria" w:eastAsia="Times New Roman" w:hAnsi="Cambria"/>
                          <w:i/>
                          <w:iCs/>
                          <w:color w:val="595959"/>
                          <w:sz w:val="24"/>
                        </w:rPr>
                        <w:t xml:space="preserve"> upraví tento dokument dle svých skutečností </w:t>
                      </w:r>
                      <w:r>
                        <w:rPr>
                          <w:rFonts w:ascii="Cambria" w:eastAsia="Times New Roman" w:hAnsi="Cambria"/>
                          <w:i/>
                          <w:iCs/>
                          <w:color w:val="595959"/>
                          <w:sz w:val="24"/>
                        </w:rPr>
                        <w:t xml:space="preserve">(identifikační údaje a </w:t>
                      </w:r>
                      <w:r w:rsidR="00DB176B">
                        <w:rPr>
                          <w:rFonts w:ascii="Cambria" w:eastAsia="Times New Roman" w:hAnsi="Cambria"/>
                          <w:i/>
                          <w:iCs/>
                          <w:color w:val="595959"/>
                          <w:sz w:val="24"/>
                        </w:rPr>
                        <w:t xml:space="preserve">všechna </w:t>
                      </w:r>
                      <w:r>
                        <w:rPr>
                          <w:rFonts w:ascii="Cambria" w:eastAsia="Times New Roman" w:hAnsi="Cambria"/>
                          <w:i/>
                          <w:iCs/>
                          <w:color w:val="595959"/>
                          <w:sz w:val="24"/>
                        </w:rPr>
                        <w:t>místa</w:t>
                      </w:r>
                      <w:r w:rsidR="00DB176B">
                        <w:rPr>
                          <w:rFonts w:ascii="Cambria" w:eastAsia="Times New Roman" w:hAnsi="Cambria"/>
                          <w:i/>
                          <w:iCs/>
                          <w:color w:val="595959"/>
                          <w:sz w:val="24"/>
                        </w:rPr>
                        <w:t xml:space="preserve"> určená k doplnění (</w:t>
                      </w:r>
                      <w:r>
                        <w:rPr>
                          <w:rFonts w:ascii="Cambria" w:eastAsia="Times New Roman" w:hAnsi="Cambria"/>
                          <w:i/>
                          <w:iCs/>
                          <w:color w:val="595959"/>
                          <w:sz w:val="24"/>
                        </w:rPr>
                        <w:t>vyznačená žlutým podbarvením)</w:t>
                      </w:r>
                      <w:r w:rsidR="00A34E73">
                        <w:rPr>
                          <w:rFonts w:ascii="Cambria" w:eastAsia="Times New Roman" w:hAnsi="Cambria"/>
                          <w:i/>
                          <w:iCs/>
                          <w:color w:val="595959"/>
                          <w:sz w:val="24"/>
                        </w:rPr>
                        <w:t>,</w:t>
                      </w:r>
                      <w:r w:rsidR="00A34E73" w:rsidRPr="00A34E73">
                        <w:rPr>
                          <w:rFonts w:ascii="Cambria" w:eastAsia="Times New Roman" w:hAnsi="Cambria"/>
                          <w:i/>
                          <w:iCs/>
                          <w:color w:val="595959"/>
                          <w:sz w:val="24"/>
                        </w:rPr>
                        <w:t xml:space="preserve"> </w:t>
                      </w:r>
                      <w:bookmarkStart w:id="3" w:name="_GoBack"/>
                      <w:bookmarkEnd w:id="3"/>
                      <w:r w:rsidR="00A34E73" w:rsidRPr="00A34E73">
                        <w:rPr>
                          <w:rFonts w:ascii="Cambria" w:eastAsia="Times New Roman" w:hAnsi="Cambria"/>
                          <w:i/>
                          <w:iCs/>
                          <w:color w:val="595959"/>
                          <w:sz w:val="24"/>
                        </w:rPr>
                        <w:t>doplní technickou specifikaci</w:t>
                      </w:r>
                      <w:r w:rsidR="00DB176B">
                        <w:rPr>
                          <w:rFonts w:ascii="Cambria" w:eastAsia="Times New Roman" w:hAnsi="Cambria"/>
                          <w:i/>
                          <w:iCs/>
                          <w:color w:val="595959"/>
                          <w:sz w:val="24"/>
                        </w:rPr>
                        <w:t>)</w:t>
                      </w:r>
                      <w:r w:rsidR="00807B36" w:rsidRPr="00BB54C6">
                        <w:rPr>
                          <w:rFonts w:ascii="Cambria" w:eastAsia="Times New Roman" w:hAnsi="Cambria"/>
                          <w:i/>
                          <w:iCs/>
                          <w:color w:val="595959"/>
                          <w:sz w:val="24"/>
                        </w:rPr>
                        <w:t xml:space="preserve"> a </w:t>
                      </w:r>
                      <w:r>
                        <w:rPr>
                          <w:rFonts w:ascii="Cambria" w:eastAsia="Times New Roman" w:hAnsi="Cambria"/>
                          <w:i/>
                          <w:iCs/>
                          <w:color w:val="595959"/>
                          <w:sz w:val="24"/>
                        </w:rPr>
                        <w:t xml:space="preserve">podbarvení odstraní a </w:t>
                      </w:r>
                      <w:r w:rsidR="00807B36" w:rsidRPr="00BB54C6">
                        <w:rPr>
                          <w:rFonts w:ascii="Cambria" w:eastAsia="Times New Roman" w:hAnsi="Cambria"/>
                          <w:i/>
                          <w:iCs/>
                          <w:color w:val="595959"/>
                          <w:sz w:val="24"/>
                        </w:rPr>
                        <w:t>tuto poznámku</w:t>
                      </w:r>
                      <w:r w:rsidR="00112AB4">
                        <w:rPr>
                          <w:rFonts w:ascii="Cambria" w:eastAsia="Times New Roman" w:hAnsi="Cambria"/>
                          <w:i/>
                          <w:iCs/>
                          <w:color w:val="595959"/>
                          <w:sz w:val="24"/>
                        </w:rPr>
                        <w:t xml:space="preserve"> do nabídky</w:t>
                      </w:r>
                      <w:r w:rsidR="00807B36" w:rsidRPr="00BB54C6">
                        <w:rPr>
                          <w:rFonts w:ascii="Cambria" w:eastAsia="Times New Roman" w:hAnsi="Cambria"/>
                          <w:i/>
                          <w:iCs/>
                          <w:color w:val="595959"/>
                          <w:sz w:val="24"/>
                        </w:rPr>
                        <w:t xml:space="preserve"> smaže</w:t>
                      </w:r>
                    </w:p>
                  </w:txbxContent>
                </v:textbox>
                <w10:wrap type="square" anchorx="margin" anchory="margin"/>
              </v:shape>
            </w:pict>
          </mc:Fallback>
        </mc:AlternateContent>
      </w:r>
    </w:p>
    <w:sectPr w:rsidR="00497FED" w:rsidRPr="00422089" w:rsidSect="00E50BEF">
      <w:headerReference w:type="default" r:id="rId8"/>
      <w:footerReference w:type="default" r:id="rId9"/>
      <w:pgSz w:w="11906" w:h="16838" w:code="9"/>
      <w:pgMar w:top="993" w:right="1133"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F6763" w14:textId="77777777" w:rsidR="003932F3" w:rsidRDefault="003932F3">
      <w:pPr>
        <w:spacing w:after="0" w:line="240" w:lineRule="auto"/>
      </w:pPr>
      <w:r>
        <w:separator/>
      </w:r>
    </w:p>
  </w:endnote>
  <w:endnote w:type="continuationSeparator" w:id="0">
    <w:p w14:paraId="407DA518" w14:textId="77777777" w:rsidR="003932F3" w:rsidRDefault="00393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xi Sans">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AFD2C" w14:textId="085D9284" w:rsidR="00C566BC" w:rsidRPr="00BB0158" w:rsidRDefault="00BB0158" w:rsidP="0066124A">
    <w:pPr>
      <w:pStyle w:val="Zpat"/>
      <w:jc w:val="center"/>
      <w:rPr>
        <w:sz w:val="16"/>
        <w:szCs w:val="16"/>
      </w:rPr>
    </w:pPr>
    <w:r w:rsidRPr="00BB0158">
      <w:rPr>
        <w:sz w:val="16"/>
        <w:szCs w:val="16"/>
      </w:rPr>
      <w:t>registrační číslo projektu: „CZ06.2.56/0.0/0.0/16_043/0001406“</w:t>
    </w:r>
  </w:p>
  <w:p w14:paraId="1D2F6E28" w14:textId="503406A6" w:rsidR="00C566BC" w:rsidRPr="00BB0158" w:rsidRDefault="00BB0158" w:rsidP="0066124A">
    <w:pPr>
      <w:pStyle w:val="Zpat"/>
      <w:jc w:val="center"/>
      <w:rPr>
        <w:sz w:val="16"/>
        <w:szCs w:val="16"/>
      </w:rPr>
    </w:pPr>
    <w:r w:rsidRPr="00BB0158">
      <w:rPr>
        <w:sz w:val="16"/>
        <w:szCs w:val="16"/>
      </w:rPr>
      <w:t xml:space="preserve"> strana </w:t>
    </w:r>
    <w:r w:rsidRPr="00BB0158">
      <w:rPr>
        <w:sz w:val="16"/>
        <w:szCs w:val="16"/>
      </w:rPr>
      <w:fldChar w:fldCharType="begin"/>
    </w:r>
    <w:r w:rsidRPr="00BB0158">
      <w:rPr>
        <w:sz w:val="16"/>
        <w:szCs w:val="16"/>
      </w:rPr>
      <w:instrText>PAGE   \* MERGEFORMAT</w:instrText>
    </w:r>
    <w:r w:rsidRPr="00BB0158">
      <w:rPr>
        <w:sz w:val="16"/>
        <w:szCs w:val="16"/>
      </w:rPr>
      <w:fldChar w:fldCharType="separate"/>
    </w:r>
    <w:r w:rsidR="00A34E73">
      <w:rPr>
        <w:noProof/>
        <w:sz w:val="16"/>
        <w:szCs w:val="16"/>
      </w:rPr>
      <w:t>6</w:t>
    </w:r>
    <w:r w:rsidRPr="00BB0158">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2FB5A" w14:textId="77777777" w:rsidR="003932F3" w:rsidRDefault="003932F3">
      <w:pPr>
        <w:spacing w:after="0" w:line="240" w:lineRule="auto"/>
      </w:pPr>
      <w:r>
        <w:separator/>
      </w:r>
    </w:p>
  </w:footnote>
  <w:footnote w:type="continuationSeparator" w:id="0">
    <w:p w14:paraId="386FA545" w14:textId="77777777" w:rsidR="003932F3" w:rsidRDefault="003932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45BAB" w14:textId="77777777" w:rsidR="0087463E" w:rsidRDefault="00F85ADD">
    <w:pPr>
      <w:pStyle w:val="Zhlav"/>
    </w:pPr>
    <w:r w:rsidRPr="0087463E">
      <w:rPr>
        <w:rFonts w:cs="Arial"/>
        <w:i/>
        <w:noProof/>
        <w:szCs w:val="20"/>
      </w:rPr>
      <w:drawing>
        <wp:inline distT="0" distB="0" distL="0" distR="0" wp14:anchorId="79E0AE08" wp14:editId="3B816729">
          <wp:extent cx="6096000" cy="1009650"/>
          <wp:effectExtent l="0" t="0" r="0" b="0"/>
          <wp:docPr id="1" name="Obrázek 5" descr="C:\Users\filipa\Downloads\Logo-IROP-a-MMR-v-JPG\Logo IROP a MMR v JPG\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C:\Users\filipa\Downloads\Logo-IROP-a-MMR-v-JPG\Logo IROP a MMR v JPG\IROP_CZ_RO_C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0" cy="1009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pt;height:13.5pt;visibility:visible" o:bullet="t">
        <v:imagedata r:id="rId1" o:title=""/>
      </v:shape>
    </w:pict>
  </w:numPicBullet>
  <w:numPicBullet w:numPicBulletId="1">
    <w:pict>
      <v:shape id="_x0000_i1031" type="#_x0000_t75" style="width:5.25pt;height:9pt;visibility:visible" o:bullet="t">
        <v:imagedata r:id="rId2" o:title=""/>
      </v:shape>
    </w:pict>
  </w:numPicBullet>
  <w:abstractNum w:abstractNumId="0" w15:restartNumberingAfterBreak="0">
    <w:nsid w:val="00000008"/>
    <w:multiLevelType w:val="singleLevel"/>
    <w:tmpl w:val="F27866D4"/>
    <w:name w:val="WW8Num8"/>
    <w:lvl w:ilvl="0">
      <w:start w:val="1"/>
      <w:numFmt w:val="decimal"/>
      <w:lvlText w:val="%1."/>
      <w:lvlJc w:val="left"/>
      <w:pPr>
        <w:tabs>
          <w:tab w:val="num" w:pos="3621"/>
        </w:tabs>
        <w:ind w:left="3621" w:hanging="360"/>
      </w:pPr>
      <w:rPr>
        <w:rFonts w:ascii="Calibri" w:hAnsi="Calibri" w:cs="Calibri" w:hint="default"/>
      </w:rPr>
    </w:lvl>
  </w:abstractNum>
  <w:abstractNum w:abstractNumId="1" w15:restartNumberingAfterBreak="0">
    <w:nsid w:val="08280FE9"/>
    <w:multiLevelType w:val="hybridMultilevel"/>
    <w:tmpl w:val="0B40DC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BC10B8"/>
    <w:multiLevelType w:val="hybridMultilevel"/>
    <w:tmpl w:val="4B08DD0C"/>
    <w:lvl w:ilvl="0" w:tplc="04050017">
      <w:start w:val="1"/>
      <w:numFmt w:val="lowerLetter"/>
      <w:lvlText w:val="%1)"/>
      <w:lvlJc w:val="left"/>
      <w:pPr>
        <w:ind w:left="1068" w:hanging="360"/>
      </w:pPr>
      <w:rPr>
        <w:rFonts w:cs="Times New Roman"/>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3" w15:restartNumberingAfterBreak="0">
    <w:nsid w:val="0A202C86"/>
    <w:multiLevelType w:val="hybridMultilevel"/>
    <w:tmpl w:val="7D9E7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8F3E5E"/>
    <w:multiLevelType w:val="hybridMultilevel"/>
    <w:tmpl w:val="CC94CD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7516D0"/>
    <w:multiLevelType w:val="hybridMultilevel"/>
    <w:tmpl w:val="06287134"/>
    <w:lvl w:ilvl="0" w:tplc="D6A615FE">
      <w:start w:val="1"/>
      <w:numFmt w:val="bullet"/>
      <w:lvlText w:val="-"/>
      <w:lvlJc w:val="left"/>
      <w:pPr>
        <w:ind w:left="1428" w:hanging="360"/>
      </w:pPr>
      <w:rPr>
        <w:rFonts w:ascii="Calibri" w:eastAsia="Times New Roman"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0A404BD"/>
    <w:multiLevelType w:val="hybridMultilevel"/>
    <w:tmpl w:val="D1F06384"/>
    <w:lvl w:ilvl="0" w:tplc="5B3EF0C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5948B4"/>
    <w:multiLevelType w:val="multilevel"/>
    <w:tmpl w:val="4544CD8E"/>
    <w:lvl w:ilvl="0">
      <w:start w:val="1"/>
      <w:numFmt w:val="decimal"/>
      <w:lvlText w:val="%1."/>
      <w:lvlJc w:val="left"/>
      <w:pPr>
        <w:ind w:left="360" w:hanging="360"/>
      </w:pPr>
      <w:rPr>
        <w:rFonts w:cs="Times New Roman"/>
        <w:b/>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8" w15:restartNumberingAfterBreak="0">
    <w:nsid w:val="1DF506CA"/>
    <w:multiLevelType w:val="hybridMultilevel"/>
    <w:tmpl w:val="582638F2"/>
    <w:lvl w:ilvl="0" w:tplc="2DFEB5E0">
      <w:numFmt w:val="bullet"/>
      <w:lvlText w:val=""/>
      <w:lvlJc w:val="left"/>
      <w:pPr>
        <w:ind w:left="1788" w:hanging="360"/>
      </w:pPr>
      <w:rPr>
        <w:rFonts w:ascii="Symbol" w:hAnsi="Symbol" w:hint="default"/>
        <w:color w:val="auto"/>
      </w:rPr>
    </w:lvl>
    <w:lvl w:ilvl="1" w:tplc="04050003">
      <w:start w:val="1"/>
      <w:numFmt w:val="bullet"/>
      <w:lvlText w:val="o"/>
      <w:lvlJc w:val="left"/>
      <w:pPr>
        <w:ind w:left="2508" w:hanging="360"/>
      </w:pPr>
      <w:rPr>
        <w:rFonts w:ascii="Courier New" w:hAnsi="Courier New" w:hint="default"/>
      </w:rPr>
    </w:lvl>
    <w:lvl w:ilvl="2" w:tplc="04050005">
      <w:start w:val="1"/>
      <w:numFmt w:val="bullet"/>
      <w:lvlText w:val=""/>
      <w:lvlJc w:val="left"/>
      <w:pPr>
        <w:ind w:left="3228" w:hanging="360"/>
      </w:pPr>
      <w:rPr>
        <w:rFonts w:ascii="Wingdings" w:hAnsi="Wingdings" w:hint="default"/>
      </w:rPr>
    </w:lvl>
    <w:lvl w:ilvl="3" w:tplc="04050001">
      <w:start w:val="1"/>
      <w:numFmt w:val="bullet"/>
      <w:lvlText w:val=""/>
      <w:lvlJc w:val="left"/>
      <w:pPr>
        <w:ind w:left="3948" w:hanging="360"/>
      </w:pPr>
      <w:rPr>
        <w:rFonts w:ascii="Symbol" w:hAnsi="Symbol" w:hint="default"/>
      </w:rPr>
    </w:lvl>
    <w:lvl w:ilvl="4" w:tplc="04050003">
      <w:start w:val="1"/>
      <w:numFmt w:val="bullet"/>
      <w:lvlText w:val="o"/>
      <w:lvlJc w:val="left"/>
      <w:pPr>
        <w:ind w:left="4668" w:hanging="360"/>
      </w:pPr>
      <w:rPr>
        <w:rFonts w:ascii="Courier New" w:hAnsi="Courier New" w:hint="default"/>
      </w:rPr>
    </w:lvl>
    <w:lvl w:ilvl="5" w:tplc="04050005">
      <w:start w:val="1"/>
      <w:numFmt w:val="bullet"/>
      <w:lvlText w:val=""/>
      <w:lvlJc w:val="left"/>
      <w:pPr>
        <w:ind w:left="5388" w:hanging="360"/>
      </w:pPr>
      <w:rPr>
        <w:rFonts w:ascii="Wingdings" w:hAnsi="Wingdings" w:hint="default"/>
      </w:rPr>
    </w:lvl>
    <w:lvl w:ilvl="6" w:tplc="04050001">
      <w:start w:val="1"/>
      <w:numFmt w:val="bullet"/>
      <w:lvlText w:val=""/>
      <w:lvlJc w:val="left"/>
      <w:pPr>
        <w:ind w:left="6108" w:hanging="360"/>
      </w:pPr>
      <w:rPr>
        <w:rFonts w:ascii="Symbol" w:hAnsi="Symbol" w:hint="default"/>
      </w:rPr>
    </w:lvl>
    <w:lvl w:ilvl="7" w:tplc="04050003">
      <w:start w:val="1"/>
      <w:numFmt w:val="bullet"/>
      <w:lvlText w:val="o"/>
      <w:lvlJc w:val="left"/>
      <w:pPr>
        <w:ind w:left="6828" w:hanging="360"/>
      </w:pPr>
      <w:rPr>
        <w:rFonts w:ascii="Courier New" w:hAnsi="Courier New" w:hint="default"/>
      </w:rPr>
    </w:lvl>
    <w:lvl w:ilvl="8" w:tplc="04050005">
      <w:start w:val="1"/>
      <w:numFmt w:val="bullet"/>
      <w:lvlText w:val=""/>
      <w:lvlJc w:val="left"/>
      <w:pPr>
        <w:ind w:left="7548" w:hanging="360"/>
      </w:pPr>
      <w:rPr>
        <w:rFonts w:ascii="Wingdings" w:hAnsi="Wingdings" w:hint="default"/>
      </w:rPr>
    </w:lvl>
  </w:abstractNum>
  <w:abstractNum w:abstractNumId="9" w15:restartNumberingAfterBreak="0">
    <w:nsid w:val="1E6A1060"/>
    <w:multiLevelType w:val="multilevel"/>
    <w:tmpl w:val="C20A88AE"/>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2"/>
      </w:rPr>
    </w:lvl>
    <w:lvl w:ilvl="3">
      <w:start w:val="1"/>
      <w:numFmt w:val="bullet"/>
      <w:lvlText w:val=""/>
      <w:lvlJc w:val="left"/>
      <w:pPr>
        <w:tabs>
          <w:tab w:val="num" w:pos="2880"/>
        </w:tabs>
        <w:ind w:left="2880" w:hanging="360"/>
      </w:pPr>
      <w:rPr>
        <w:rFonts w:ascii="Symbol" w:hAnsi="Symbol" w:cs="Symbol"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sz w:val="22"/>
      </w:rPr>
    </w:lvl>
    <w:lvl w:ilvl="6">
      <w:start w:val="1"/>
      <w:numFmt w:val="bullet"/>
      <w:lvlText w:val=""/>
      <w:lvlJc w:val="left"/>
      <w:pPr>
        <w:tabs>
          <w:tab w:val="num" w:pos="5040"/>
        </w:tabs>
        <w:ind w:left="5040" w:hanging="360"/>
      </w:pPr>
      <w:rPr>
        <w:rFonts w:ascii="Symbol" w:hAnsi="Symbol" w:cs="Symbol"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sz w:val="22"/>
      </w:rPr>
    </w:lvl>
  </w:abstractNum>
  <w:abstractNum w:abstractNumId="10" w15:restartNumberingAfterBreak="0">
    <w:nsid w:val="1E804181"/>
    <w:multiLevelType w:val="multilevel"/>
    <w:tmpl w:val="38521EB4"/>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DF0674"/>
    <w:multiLevelType w:val="multilevel"/>
    <w:tmpl w:val="771CFD94"/>
    <w:lvl w:ilvl="0">
      <w:start w:val="1"/>
      <w:numFmt w:val="bullet"/>
      <w:lvlText w:val=""/>
      <w:lvlJc w:val="left"/>
      <w:pPr>
        <w:ind w:left="757" w:hanging="360"/>
      </w:pPr>
      <w:rPr>
        <w:rFonts w:ascii="Symbol" w:hAnsi="Symbol" w:cs="Symbol" w:hint="default"/>
        <w:sz w:val="22"/>
      </w:rPr>
    </w:lvl>
    <w:lvl w:ilvl="1">
      <w:start w:val="1"/>
      <w:numFmt w:val="bullet"/>
      <w:lvlText w:val="o"/>
      <w:lvlJc w:val="left"/>
      <w:pPr>
        <w:ind w:left="1477" w:hanging="360"/>
      </w:pPr>
      <w:rPr>
        <w:rFonts w:ascii="Courier New" w:hAnsi="Courier New" w:cs="Courier New" w:hint="default"/>
      </w:rPr>
    </w:lvl>
    <w:lvl w:ilvl="2">
      <w:start w:val="1"/>
      <w:numFmt w:val="bullet"/>
      <w:lvlText w:val=""/>
      <w:lvlJc w:val="left"/>
      <w:pPr>
        <w:ind w:left="2197" w:hanging="360"/>
      </w:pPr>
      <w:rPr>
        <w:rFonts w:ascii="Wingdings" w:hAnsi="Wingdings" w:cs="Wingdings" w:hint="default"/>
      </w:rPr>
    </w:lvl>
    <w:lvl w:ilvl="3">
      <w:start w:val="1"/>
      <w:numFmt w:val="bullet"/>
      <w:lvlText w:val=""/>
      <w:lvlJc w:val="left"/>
      <w:pPr>
        <w:ind w:left="2917" w:hanging="360"/>
      </w:pPr>
      <w:rPr>
        <w:rFonts w:ascii="Symbol" w:hAnsi="Symbol" w:cs="Symbol" w:hint="default"/>
        <w:sz w:val="22"/>
      </w:rPr>
    </w:lvl>
    <w:lvl w:ilvl="4">
      <w:start w:val="1"/>
      <w:numFmt w:val="bullet"/>
      <w:lvlText w:val="o"/>
      <w:lvlJc w:val="left"/>
      <w:pPr>
        <w:ind w:left="3637" w:hanging="360"/>
      </w:pPr>
      <w:rPr>
        <w:rFonts w:ascii="Courier New" w:hAnsi="Courier New" w:cs="Courier New" w:hint="default"/>
      </w:rPr>
    </w:lvl>
    <w:lvl w:ilvl="5">
      <w:start w:val="1"/>
      <w:numFmt w:val="bullet"/>
      <w:lvlText w:val=""/>
      <w:lvlJc w:val="left"/>
      <w:pPr>
        <w:ind w:left="4357" w:hanging="360"/>
      </w:pPr>
      <w:rPr>
        <w:rFonts w:ascii="Wingdings" w:hAnsi="Wingdings" w:cs="Wingdings" w:hint="default"/>
      </w:rPr>
    </w:lvl>
    <w:lvl w:ilvl="6">
      <w:start w:val="1"/>
      <w:numFmt w:val="bullet"/>
      <w:lvlText w:val=""/>
      <w:lvlJc w:val="left"/>
      <w:pPr>
        <w:ind w:left="5077" w:hanging="360"/>
      </w:pPr>
      <w:rPr>
        <w:rFonts w:ascii="Symbol" w:hAnsi="Symbol" w:cs="Symbol" w:hint="default"/>
        <w:sz w:val="22"/>
      </w:rPr>
    </w:lvl>
    <w:lvl w:ilvl="7">
      <w:start w:val="1"/>
      <w:numFmt w:val="bullet"/>
      <w:lvlText w:val="o"/>
      <w:lvlJc w:val="left"/>
      <w:pPr>
        <w:ind w:left="5797" w:hanging="360"/>
      </w:pPr>
      <w:rPr>
        <w:rFonts w:ascii="Courier New" w:hAnsi="Courier New" w:cs="Courier New" w:hint="default"/>
      </w:rPr>
    </w:lvl>
    <w:lvl w:ilvl="8">
      <w:start w:val="1"/>
      <w:numFmt w:val="bullet"/>
      <w:lvlText w:val=""/>
      <w:lvlJc w:val="left"/>
      <w:pPr>
        <w:ind w:left="6517" w:hanging="360"/>
      </w:pPr>
      <w:rPr>
        <w:rFonts w:ascii="Wingdings" w:hAnsi="Wingdings" w:cs="Wingdings" w:hint="default"/>
      </w:rPr>
    </w:lvl>
  </w:abstractNum>
  <w:abstractNum w:abstractNumId="12" w15:restartNumberingAfterBreak="0">
    <w:nsid w:val="2112708F"/>
    <w:multiLevelType w:val="hybridMultilevel"/>
    <w:tmpl w:val="E452E316"/>
    <w:lvl w:ilvl="0" w:tplc="04050017">
      <w:start w:val="1"/>
      <w:numFmt w:val="lowerLetter"/>
      <w:lvlText w:val="%1)"/>
      <w:lvlJc w:val="left"/>
      <w:pPr>
        <w:ind w:left="1425" w:hanging="360"/>
      </w:pPr>
      <w:rPr>
        <w:rFonts w:cs="Times New Roman"/>
      </w:rPr>
    </w:lvl>
    <w:lvl w:ilvl="1" w:tplc="04050019">
      <w:start w:val="1"/>
      <w:numFmt w:val="lowerLetter"/>
      <w:lvlText w:val="%2."/>
      <w:lvlJc w:val="left"/>
      <w:pPr>
        <w:ind w:left="2145" w:hanging="360"/>
      </w:pPr>
      <w:rPr>
        <w:rFonts w:cs="Times New Roman"/>
      </w:rPr>
    </w:lvl>
    <w:lvl w:ilvl="2" w:tplc="0405001B">
      <w:start w:val="1"/>
      <w:numFmt w:val="lowerRoman"/>
      <w:lvlText w:val="%3."/>
      <w:lvlJc w:val="right"/>
      <w:pPr>
        <w:ind w:left="2865" w:hanging="180"/>
      </w:pPr>
      <w:rPr>
        <w:rFonts w:cs="Times New Roman"/>
      </w:rPr>
    </w:lvl>
    <w:lvl w:ilvl="3" w:tplc="0405000F">
      <w:start w:val="1"/>
      <w:numFmt w:val="decimal"/>
      <w:lvlText w:val="%4."/>
      <w:lvlJc w:val="left"/>
      <w:pPr>
        <w:ind w:left="3585" w:hanging="360"/>
      </w:pPr>
      <w:rPr>
        <w:rFonts w:cs="Times New Roman"/>
      </w:rPr>
    </w:lvl>
    <w:lvl w:ilvl="4" w:tplc="04050019">
      <w:start w:val="1"/>
      <w:numFmt w:val="lowerLetter"/>
      <w:lvlText w:val="%5."/>
      <w:lvlJc w:val="left"/>
      <w:pPr>
        <w:ind w:left="4305" w:hanging="360"/>
      </w:pPr>
      <w:rPr>
        <w:rFonts w:cs="Times New Roman"/>
      </w:rPr>
    </w:lvl>
    <w:lvl w:ilvl="5" w:tplc="0405001B">
      <w:start w:val="1"/>
      <w:numFmt w:val="lowerRoman"/>
      <w:lvlText w:val="%6."/>
      <w:lvlJc w:val="right"/>
      <w:pPr>
        <w:ind w:left="5025" w:hanging="180"/>
      </w:pPr>
      <w:rPr>
        <w:rFonts w:cs="Times New Roman"/>
      </w:rPr>
    </w:lvl>
    <w:lvl w:ilvl="6" w:tplc="0405000F">
      <w:start w:val="1"/>
      <w:numFmt w:val="decimal"/>
      <w:lvlText w:val="%7."/>
      <w:lvlJc w:val="left"/>
      <w:pPr>
        <w:ind w:left="5745" w:hanging="360"/>
      </w:pPr>
      <w:rPr>
        <w:rFonts w:cs="Times New Roman"/>
      </w:rPr>
    </w:lvl>
    <w:lvl w:ilvl="7" w:tplc="04050019">
      <w:start w:val="1"/>
      <w:numFmt w:val="lowerLetter"/>
      <w:lvlText w:val="%8."/>
      <w:lvlJc w:val="left"/>
      <w:pPr>
        <w:ind w:left="6465" w:hanging="360"/>
      </w:pPr>
      <w:rPr>
        <w:rFonts w:cs="Times New Roman"/>
      </w:rPr>
    </w:lvl>
    <w:lvl w:ilvl="8" w:tplc="0405001B">
      <w:start w:val="1"/>
      <w:numFmt w:val="lowerRoman"/>
      <w:lvlText w:val="%9."/>
      <w:lvlJc w:val="right"/>
      <w:pPr>
        <w:ind w:left="7185" w:hanging="180"/>
      </w:pPr>
      <w:rPr>
        <w:rFonts w:cs="Times New Roman"/>
      </w:rPr>
    </w:lvl>
  </w:abstractNum>
  <w:abstractNum w:abstractNumId="13" w15:restartNumberingAfterBreak="0">
    <w:nsid w:val="21B4311C"/>
    <w:multiLevelType w:val="hybridMultilevel"/>
    <w:tmpl w:val="7B980BB2"/>
    <w:lvl w:ilvl="0" w:tplc="21483F18">
      <w:start w:val="1"/>
      <w:numFmt w:val="bullet"/>
      <w:lvlText w:val="•"/>
      <w:lvlJc w:val="left"/>
      <w:pPr>
        <w:tabs>
          <w:tab w:val="num" w:pos="720"/>
        </w:tabs>
        <w:ind w:left="720" w:hanging="360"/>
      </w:pPr>
      <w:rPr>
        <w:rFonts w:ascii="Times New Roman" w:hAnsi="Times New Roman" w:hint="default"/>
      </w:rPr>
    </w:lvl>
    <w:lvl w:ilvl="1" w:tplc="DB3C16CC" w:tentative="1">
      <w:start w:val="1"/>
      <w:numFmt w:val="bullet"/>
      <w:lvlText w:val="•"/>
      <w:lvlJc w:val="left"/>
      <w:pPr>
        <w:tabs>
          <w:tab w:val="num" w:pos="1440"/>
        </w:tabs>
        <w:ind w:left="1440" w:hanging="360"/>
      </w:pPr>
      <w:rPr>
        <w:rFonts w:ascii="Times New Roman" w:hAnsi="Times New Roman" w:hint="default"/>
      </w:rPr>
    </w:lvl>
    <w:lvl w:ilvl="2" w:tplc="FDC619A6" w:tentative="1">
      <w:start w:val="1"/>
      <w:numFmt w:val="bullet"/>
      <w:lvlText w:val="•"/>
      <w:lvlJc w:val="left"/>
      <w:pPr>
        <w:tabs>
          <w:tab w:val="num" w:pos="2160"/>
        </w:tabs>
        <w:ind w:left="2160" w:hanging="360"/>
      </w:pPr>
      <w:rPr>
        <w:rFonts w:ascii="Times New Roman" w:hAnsi="Times New Roman" w:hint="default"/>
      </w:rPr>
    </w:lvl>
    <w:lvl w:ilvl="3" w:tplc="56CC320C" w:tentative="1">
      <w:start w:val="1"/>
      <w:numFmt w:val="bullet"/>
      <w:lvlText w:val="•"/>
      <w:lvlJc w:val="left"/>
      <w:pPr>
        <w:tabs>
          <w:tab w:val="num" w:pos="2880"/>
        </w:tabs>
        <w:ind w:left="2880" w:hanging="360"/>
      </w:pPr>
      <w:rPr>
        <w:rFonts w:ascii="Times New Roman" w:hAnsi="Times New Roman" w:hint="default"/>
      </w:rPr>
    </w:lvl>
    <w:lvl w:ilvl="4" w:tplc="753E2B1E" w:tentative="1">
      <w:start w:val="1"/>
      <w:numFmt w:val="bullet"/>
      <w:lvlText w:val="•"/>
      <w:lvlJc w:val="left"/>
      <w:pPr>
        <w:tabs>
          <w:tab w:val="num" w:pos="3600"/>
        </w:tabs>
        <w:ind w:left="3600" w:hanging="360"/>
      </w:pPr>
      <w:rPr>
        <w:rFonts w:ascii="Times New Roman" w:hAnsi="Times New Roman" w:hint="default"/>
      </w:rPr>
    </w:lvl>
    <w:lvl w:ilvl="5" w:tplc="7EBC631C" w:tentative="1">
      <w:start w:val="1"/>
      <w:numFmt w:val="bullet"/>
      <w:lvlText w:val="•"/>
      <w:lvlJc w:val="left"/>
      <w:pPr>
        <w:tabs>
          <w:tab w:val="num" w:pos="4320"/>
        </w:tabs>
        <w:ind w:left="4320" w:hanging="360"/>
      </w:pPr>
      <w:rPr>
        <w:rFonts w:ascii="Times New Roman" w:hAnsi="Times New Roman" w:hint="default"/>
      </w:rPr>
    </w:lvl>
    <w:lvl w:ilvl="6" w:tplc="B37AF7A2" w:tentative="1">
      <w:start w:val="1"/>
      <w:numFmt w:val="bullet"/>
      <w:lvlText w:val="•"/>
      <w:lvlJc w:val="left"/>
      <w:pPr>
        <w:tabs>
          <w:tab w:val="num" w:pos="5040"/>
        </w:tabs>
        <w:ind w:left="5040" w:hanging="360"/>
      </w:pPr>
      <w:rPr>
        <w:rFonts w:ascii="Times New Roman" w:hAnsi="Times New Roman" w:hint="default"/>
      </w:rPr>
    </w:lvl>
    <w:lvl w:ilvl="7" w:tplc="85E64462" w:tentative="1">
      <w:start w:val="1"/>
      <w:numFmt w:val="bullet"/>
      <w:lvlText w:val="•"/>
      <w:lvlJc w:val="left"/>
      <w:pPr>
        <w:tabs>
          <w:tab w:val="num" w:pos="5760"/>
        </w:tabs>
        <w:ind w:left="5760" w:hanging="360"/>
      </w:pPr>
      <w:rPr>
        <w:rFonts w:ascii="Times New Roman" w:hAnsi="Times New Roman" w:hint="default"/>
      </w:rPr>
    </w:lvl>
    <w:lvl w:ilvl="8" w:tplc="AFE46F1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8E7594E"/>
    <w:multiLevelType w:val="hybridMultilevel"/>
    <w:tmpl w:val="9BE4E566"/>
    <w:lvl w:ilvl="0" w:tplc="1520B0E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9E91334"/>
    <w:multiLevelType w:val="hybridMultilevel"/>
    <w:tmpl w:val="B63CD0C0"/>
    <w:lvl w:ilvl="0" w:tplc="2DFEB5E0">
      <w:numFmt w:val="bullet"/>
      <w:lvlText w:val=""/>
      <w:lvlJc w:val="left"/>
      <w:pPr>
        <w:ind w:left="1428" w:hanging="360"/>
      </w:pPr>
      <w:rPr>
        <w:rFonts w:ascii="Symbol" w:hAnsi="Symbol" w:hint="default"/>
        <w:color w:val="auto"/>
      </w:rPr>
    </w:lvl>
    <w:lvl w:ilvl="1" w:tplc="04050003">
      <w:start w:val="1"/>
      <w:numFmt w:val="bullet"/>
      <w:lvlText w:val="o"/>
      <w:lvlJc w:val="left"/>
      <w:pPr>
        <w:ind w:left="2148" w:hanging="360"/>
      </w:pPr>
      <w:rPr>
        <w:rFonts w:ascii="Courier New" w:hAnsi="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hint="default"/>
      </w:rPr>
    </w:lvl>
    <w:lvl w:ilvl="8" w:tplc="04050005">
      <w:start w:val="1"/>
      <w:numFmt w:val="bullet"/>
      <w:lvlText w:val=""/>
      <w:lvlJc w:val="left"/>
      <w:pPr>
        <w:ind w:left="7188" w:hanging="360"/>
      </w:pPr>
      <w:rPr>
        <w:rFonts w:ascii="Wingdings" w:hAnsi="Wingdings" w:hint="default"/>
      </w:rPr>
    </w:lvl>
  </w:abstractNum>
  <w:abstractNum w:abstractNumId="16" w15:restartNumberingAfterBreak="0">
    <w:nsid w:val="2AF94186"/>
    <w:multiLevelType w:val="hybridMultilevel"/>
    <w:tmpl w:val="159E93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1D22AB"/>
    <w:multiLevelType w:val="multilevel"/>
    <w:tmpl w:val="84AC1E1C"/>
    <w:lvl w:ilvl="0">
      <w:start w:val="1"/>
      <w:numFmt w:val="decimal"/>
      <w:lvlText w:val="%1."/>
      <w:lvlJc w:val="left"/>
      <w:pPr>
        <w:ind w:left="1065" w:hanging="705"/>
      </w:pPr>
      <w:rPr>
        <w:rFonts w:cs="Times New Roman" w:hint="default"/>
        <w:b/>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FAE61FA"/>
    <w:multiLevelType w:val="hybridMultilevel"/>
    <w:tmpl w:val="FB7C5D5C"/>
    <w:lvl w:ilvl="0" w:tplc="2DFEB5E0">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00A76CF"/>
    <w:multiLevelType w:val="multilevel"/>
    <w:tmpl w:val="83663F58"/>
    <w:lvl w:ilvl="0">
      <w:start w:val="1"/>
      <w:numFmt w:val="bullet"/>
      <w:lvlText w:val=""/>
      <w:lvlJc w:val="left"/>
      <w:pPr>
        <w:ind w:left="1068" w:hanging="360"/>
      </w:pPr>
      <w:rPr>
        <w:rFonts w:ascii="Symbol" w:hAnsi="Symbol" w:cs="Symbol" w:hint="default"/>
        <w:sz w:val="18"/>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0" w15:restartNumberingAfterBreak="0">
    <w:nsid w:val="4168751C"/>
    <w:multiLevelType w:val="hybridMultilevel"/>
    <w:tmpl w:val="FE8E1BC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42167CDF"/>
    <w:multiLevelType w:val="hybridMultilevel"/>
    <w:tmpl w:val="B98A79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42916DC2"/>
    <w:multiLevelType w:val="hybridMultilevel"/>
    <w:tmpl w:val="F4C035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2CA70EB"/>
    <w:multiLevelType w:val="multilevel"/>
    <w:tmpl w:val="4192F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071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FD0008"/>
    <w:multiLevelType w:val="hybridMultilevel"/>
    <w:tmpl w:val="E73A4A6E"/>
    <w:lvl w:ilvl="0" w:tplc="0EAE93F0">
      <w:start w:val="1"/>
      <w:numFmt w:val="decimal"/>
      <w:lvlText w:val="%1."/>
      <w:lvlJc w:val="left"/>
      <w:pPr>
        <w:ind w:left="708" w:hanging="708"/>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9783A08"/>
    <w:multiLevelType w:val="multilevel"/>
    <w:tmpl w:val="76FC149E"/>
    <w:lvl w:ilvl="0">
      <w:start w:val="4"/>
      <w:numFmt w:val="decimal"/>
      <w:lvlText w:val="%1."/>
      <w:lvlJc w:val="left"/>
      <w:pPr>
        <w:tabs>
          <w:tab w:val="num" w:pos="360"/>
        </w:tabs>
        <w:ind w:left="360" w:hanging="360"/>
      </w:pPr>
      <w:rPr>
        <w:rFonts w:ascii="Calibri" w:hAnsi="Calibri" w:cs="Calibri" w:hint="default"/>
        <w:sz w:val="22"/>
        <w:szCs w:val="18"/>
      </w:rPr>
    </w:lvl>
    <w:lvl w:ilvl="1">
      <w:start w:val="1"/>
      <w:numFmt w:val="decimal"/>
      <w:lvlText w:val="%1.%2."/>
      <w:lvlJc w:val="left"/>
      <w:pPr>
        <w:tabs>
          <w:tab w:val="num" w:pos="792"/>
        </w:tabs>
        <w:ind w:left="792" w:hanging="792"/>
      </w:pPr>
      <w:rPr>
        <w:rFonts w:ascii="Calibri" w:hAnsi="Calibri" w:cs="Times New Roman" w:hint="default"/>
        <w:sz w:val="18"/>
        <w:szCs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15:restartNumberingAfterBreak="0">
    <w:nsid w:val="4D434E17"/>
    <w:multiLevelType w:val="multilevel"/>
    <w:tmpl w:val="0BD09E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4B48C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D14D01"/>
    <w:multiLevelType w:val="hybridMultilevel"/>
    <w:tmpl w:val="D1FE9C9C"/>
    <w:lvl w:ilvl="0" w:tplc="AC5CBB3E">
      <w:start w:val="1"/>
      <w:numFmt w:val="bullet"/>
      <w:lvlText w:val="•"/>
      <w:lvlJc w:val="left"/>
      <w:pPr>
        <w:tabs>
          <w:tab w:val="num" w:pos="720"/>
        </w:tabs>
        <w:ind w:left="720" w:hanging="360"/>
      </w:pPr>
      <w:rPr>
        <w:rFonts w:ascii="Times New Roman" w:hAnsi="Times New Roman" w:hint="default"/>
      </w:rPr>
    </w:lvl>
    <w:lvl w:ilvl="1" w:tplc="F4286B70" w:tentative="1">
      <w:start w:val="1"/>
      <w:numFmt w:val="bullet"/>
      <w:lvlText w:val="•"/>
      <w:lvlJc w:val="left"/>
      <w:pPr>
        <w:tabs>
          <w:tab w:val="num" w:pos="1440"/>
        </w:tabs>
        <w:ind w:left="1440" w:hanging="360"/>
      </w:pPr>
      <w:rPr>
        <w:rFonts w:ascii="Times New Roman" w:hAnsi="Times New Roman" w:hint="default"/>
      </w:rPr>
    </w:lvl>
    <w:lvl w:ilvl="2" w:tplc="0FB8670E" w:tentative="1">
      <w:start w:val="1"/>
      <w:numFmt w:val="bullet"/>
      <w:lvlText w:val="•"/>
      <w:lvlJc w:val="left"/>
      <w:pPr>
        <w:tabs>
          <w:tab w:val="num" w:pos="2160"/>
        </w:tabs>
        <w:ind w:left="2160" w:hanging="360"/>
      </w:pPr>
      <w:rPr>
        <w:rFonts w:ascii="Times New Roman" w:hAnsi="Times New Roman" w:hint="default"/>
      </w:rPr>
    </w:lvl>
    <w:lvl w:ilvl="3" w:tplc="E4EA66A2" w:tentative="1">
      <w:start w:val="1"/>
      <w:numFmt w:val="bullet"/>
      <w:lvlText w:val="•"/>
      <w:lvlJc w:val="left"/>
      <w:pPr>
        <w:tabs>
          <w:tab w:val="num" w:pos="2880"/>
        </w:tabs>
        <w:ind w:left="2880" w:hanging="360"/>
      </w:pPr>
      <w:rPr>
        <w:rFonts w:ascii="Times New Roman" w:hAnsi="Times New Roman" w:hint="default"/>
      </w:rPr>
    </w:lvl>
    <w:lvl w:ilvl="4" w:tplc="D37CB7F6" w:tentative="1">
      <w:start w:val="1"/>
      <w:numFmt w:val="bullet"/>
      <w:lvlText w:val="•"/>
      <w:lvlJc w:val="left"/>
      <w:pPr>
        <w:tabs>
          <w:tab w:val="num" w:pos="3600"/>
        </w:tabs>
        <w:ind w:left="3600" w:hanging="360"/>
      </w:pPr>
      <w:rPr>
        <w:rFonts w:ascii="Times New Roman" w:hAnsi="Times New Roman" w:hint="default"/>
      </w:rPr>
    </w:lvl>
    <w:lvl w:ilvl="5" w:tplc="D3A61880" w:tentative="1">
      <w:start w:val="1"/>
      <w:numFmt w:val="bullet"/>
      <w:lvlText w:val="•"/>
      <w:lvlJc w:val="left"/>
      <w:pPr>
        <w:tabs>
          <w:tab w:val="num" w:pos="4320"/>
        </w:tabs>
        <w:ind w:left="4320" w:hanging="360"/>
      </w:pPr>
      <w:rPr>
        <w:rFonts w:ascii="Times New Roman" w:hAnsi="Times New Roman" w:hint="default"/>
      </w:rPr>
    </w:lvl>
    <w:lvl w:ilvl="6" w:tplc="4C8E5758" w:tentative="1">
      <w:start w:val="1"/>
      <w:numFmt w:val="bullet"/>
      <w:lvlText w:val="•"/>
      <w:lvlJc w:val="left"/>
      <w:pPr>
        <w:tabs>
          <w:tab w:val="num" w:pos="5040"/>
        </w:tabs>
        <w:ind w:left="5040" w:hanging="360"/>
      </w:pPr>
      <w:rPr>
        <w:rFonts w:ascii="Times New Roman" w:hAnsi="Times New Roman" w:hint="default"/>
      </w:rPr>
    </w:lvl>
    <w:lvl w:ilvl="7" w:tplc="2C8AEFF4" w:tentative="1">
      <w:start w:val="1"/>
      <w:numFmt w:val="bullet"/>
      <w:lvlText w:val="•"/>
      <w:lvlJc w:val="left"/>
      <w:pPr>
        <w:tabs>
          <w:tab w:val="num" w:pos="5760"/>
        </w:tabs>
        <w:ind w:left="5760" w:hanging="360"/>
      </w:pPr>
      <w:rPr>
        <w:rFonts w:ascii="Times New Roman" w:hAnsi="Times New Roman" w:hint="default"/>
      </w:rPr>
    </w:lvl>
    <w:lvl w:ilvl="8" w:tplc="EBEC3AB0"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A2C20F3"/>
    <w:multiLevelType w:val="multilevel"/>
    <w:tmpl w:val="C0E8360C"/>
    <w:lvl w:ilvl="0">
      <w:start w:val="1"/>
      <w:numFmt w:val="decimal"/>
      <w:lvlText w:val="%1."/>
      <w:lvlJc w:val="left"/>
      <w:pPr>
        <w:ind w:left="360" w:hanging="360"/>
      </w:pPr>
      <w:rPr>
        <w:rFonts w:cs="Times New Roman" w:hint="default"/>
        <w:b/>
      </w:rPr>
    </w:lvl>
    <w:lvl w:ilvl="1">
      <w:start w:val="1"/>
      <w:numFmt w:val="decimal"/>
      <w:isLgl/>
      <w:lvlText w:val="%1.%2."/>
      <w:lvlJc w:val="left"/>
      <w:pPr>
        <w:ind w:left="510" w:hanging="51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32" w15:restartNumberingAfterBreak="0">
    <w:nsid w:val="5CF274F6"/>
    <w:multiLevelType w:val="multilevel"/>
    <w:tmpl w:val="BED0C1AC"/>
    <w:lvl w:ilvl="0">
      <w:start w:val="4"/>
      <w:numFmt w:val="decimal"/>
      <w:lvlText w:val="%1"/>
      <w:lvlJc w:val="left"/>
      <w:pPr>
        <w:ind w:left="360" w:hanging="360"/>
      </w:pPr>
      <w:rPr>
        <w:rFonts w:eastAsia="Times New Roman"/>
        <w:b/>
        <w:sz w:val="24"/>
      </w:rPr>
    </w:lvl>
    <w:lvl w:ilvl="1">
      <w:start w:val="1"/>
      <w:numFmt w:val="decimal"/>
      <w:lvlText w:val="%1.%2"/>
      <w:lvlJc w:val="left"/>
      <w:pPr>
        <w:ind w:left="360" w:hanging="360"/>
      </w:pPr>
      <w:rPr>
        <w:rFonts w:eastAsia="Times New Roman"/>
        <w:b/>
        <w:sz w:val="22"/>
      </w:rPr>
    </w:lvl>
    <w:lvl w:ilvl="2">
      <w:start w:val="1"/>
      <w:numFmt w:val="decimal"/>
      <w:lvlText w:val="%1.%2.%3"/>
      <w:lvlJc w:val="left"/>
      <w:pPr>
        <w:ind w:left="720" w:hanging="720"/>
      </w:pPr>
      <w:rPr>
        <w:rFonts w:eastAsia="Times New Roman"/>
        <w:b/>
        <w:sz w:val="24"/>
      </w:rPr>
    </w:lvl>
    <w:lvl w:ilvl="3">
      <w:start w:val="1"/>
      <w:numFmt w:val="decimal"/>
      <w:lvlText w:val="%1.%2.%3.%4"/>
      <w:lvlJc w:val="left"/>
      <w:pPr>
        <w:ind w:left="720" w:hanging="720"/>
      </w:pPr>
      <w:rPr>
        <w:rFonts w:eastAsia="Times New Roman"/>
        <w:b/>
        <w:sz w:val="24"/>
      </w:rPr>
    </w:lvl>
    <w:lvl w:ilvl="4">
      <w:start w:val="1"/>
      <w:numFmt w:val="decimal"/>
      <w:lvlText w:val="%1.%2.%3.%4.%5"/>
      <w:lvlJc w:val="left"/>
      <w:pPr>
        <w:ind w:left="1080" w:hanging="1080"/>
      </w:pPr>
      <w:rPr>
        <w:rFonts w:eastAsia="Times New Roman"/>
        <w:b/>
        <w:sz w:val="24"/>
      </w:rPr>
    </w:lvl>
    <w:lvl w:ilvl="5">
      <w:start w:val="1"/>
      <w:numFmt w:val="decimal"/>
      <w:lvlText w:val="%1.%2.%3.%4.%5.%6"/>
      <w:lvlJc w:val="left"/>
      <w:pPr>
        <w:ind w:left="1080" w:hanging="1080"/>
      </w:pPr>
      <w:rPr>
        <w:rFonts w:eastAsia="Times New Roman"/>
        <w:b/>
        <w:sz w:val="24"/>
      </w:rPr>
    </w:lvl>
    <w:lvl w:ilvl="6">
      <w:start w:val="1"/>
      <w:numFmt w:val="decimal"/>
      <w:lvlText w:val="%1.%2.%3.%4.%5.%6.%7"/>
      <w:lvlJc w:val="left"/>
      <w:pPr>
        <w:ind w:left="1440" w:hanging="1440"/>
      </w:pPr>
      <w:rPr>
        <w:rFonts w:eastAsia="Times New Roman"/>
        <w:b/>
        <w:sz w:val="24"/>
      </w:rPr>
    </w:lvl>
    <w:lvl w:ilvl="7">
      <w:start w:val="1"/>
      <w:numFmt w:val="decimal"/>
      <w:lvlText w:val="%1.%2.%3.%4.%5.%6.%7.%8"/>
      <w:lvlJc w:val="left"/>
      <w:pPr>
        <w:ind w:left="1440" w:hanging="1440"/>
      </w:pPr>
      <w:rPr>
        <w:rFonts w:eastAsia="Times New Roman"/>
        <w:b/>
        <w:sz w:val="24"/>
      </w:rPr>
    </w:lvl>
    <w:lvl w:ilvl="8">
      <w:start w:val="1"/>
      <w:numFmt w:val="decimal"/>
      <w:lvlText w:val="%1.%2.%3.%4.%5.%6.%7.%8.%9"/>
      <w:lvlJc w:val="left"/>
      <w:pPr>
        <w:ind w:left="1440" w:hanging="1440"/>
      </w:pPr>
      <w:rPr>
        <w:rFonts w:eastAsia="Times New Roman"/>
        <w:b/>
        <w:sz w:val="24"/>
      </w:rPr>
    </w:lvl>
  </w:abstractNum>
  <w:abstractNum w:abstractNumId="33" w15:restartNumberingAfterBreak="0">
    <w:nsid w:val="5D21103F"/>
    <w:multiLevelType w:val="hybridMultilevel"/>
    <w:tmpl w:val="449A51E0"/>
    <w:lvl w:ilvl="0" w:tplc="A164F84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01D051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BD73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891986"/>
    <w:multiLevelType w:val="multilevel"/>
    <w:tmpl w:val="A1329512"/>
    <w:lvl w:ilvl="0">
      <w:start w:val="1"/>
      <w:numFmt w:val="bullet"/>
      <w:lvlText w:val=""/>
      <w:lvlJc w:val="left"/>
      <w:pPr>
        <w:ind w:left="777" w:hanging="360"/>
      </w:pPr>
      <w:rPr>
        <w:rFonts w:ascii="Symbol" w:hAnsi="Symbol" w:cs="Symbol" w:hint="default"/>
        <w:sz w:val="18"/>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37" w15:restartNumberingAfterBreak="0">
    <w:nsid w:val="65437861"/>
    <w:multiLevelType w:val="hybridMultilevel"/>
    <w:tmpl w:val="D6FADC60"/>
    <w:lvl w:ilvl="0" w:tplc="04050001">
      <w:start w:val="1"/>
      <w:numFmt w:val="bullet"/>
      <w:lvlText w:val=""/>
      <w:lvlJc w:val="left"/>
      <w:pPr>
        <w:ind w:left="731" w:hanging="360"/>
      </w:pPr>
      <w:rPr>
        <w:rFonts w:ascii="Symbol" w:hAnsi="Symbol" w:hint="default"/>
      </w:rPr>
    </w:lvl>
    <w:lvl w:ilvl="1" w:tplc="04050003" w:tentative="1">
      <w:start w:val="1"/>
      <w:numFmt w:val="bullet"/>
      <w:lvlText w:val="o"/>
      <w:lvlJc w:val="left"/>
      <w:pPr>
        <w:ind w:left="1451" w:hanging="360"/>
      </w:pPr>
      <w:rPr>
        <w:rFonts w:ascii="Courier New" w:hAnsi="Courier New" w:cs="Courier New" w:hint="default"/>
      </w:rPr>
    </w:lvl>
    <w:lvl w:ilvl="2" w:tplc="04050005" w:tentative="1">
      <w:start w:val="1"/>
      <w:numFmt w:val="bullet"/>
      <w:lvlText w:val=""/>
      <w:lvlJc w:val="left"/>
      <w:pPr>
        <w:ind w:left="2171" w:hanging="360"/>
      </w:pPr>
      <w:rPr>
        <w:rFonts w:ascii="Wingdings" w:hAnsi="Wingdings" w:hint="default"/>
      </w:rPr>
    </w:lvl>
    <w:lvl w:ilvl="3" w:tplc="04050001" w:tentative="1">
      <w:start w:val="1"/>
      <w:numFmt w:val="bullet"/>
      <w:lvlText w:val=""/>
      <w:lvlJc w:val="left"/>
      <w:pPr>
        <w:ind w:left="2891" w:hanging="360"/>
      </w:pPr>
      <w:rPr>
        <w:rFonts w:ascii="Symbol" w:hAnsi="Symbol" w:hint="default"/>
      </w:rPr>
    </w:lvl>
    <w:lvl w:ilvl="4" w:tplc="04050003" w:tentative="1">
      <w:start w:val="1"/>
      <w:numFmt w:val="bullet"/>
      <w:lvlText w:val="o"/>
      <w:lvlJc w:val="left"/>
      <w:pPr>
        <w:ind w:left="3611" w:hanging="360"/>
      </w:pPr>
      <w:rPr>
        <w:rFonts w:ascii="Courier New" w:hAnsi="Courier New" w:cs="Courier New" w:hint="default"/>
      </w:rPr>
    </w:lvl>
    <w:lvl w:ilvl="5" w:tplc="04050005" w:tentative="1">
      <w:start w:val="1"/>
      <w:numFmt w:val="bullet"/>
      <w:lvlText w:val=""/>
      <w:lvlJc w:val="left"/>
      <w:pPr>
        <w:ind w:left="4331" w:hanging="360"/>
      </w:pPr>
      <w:rPr>
        <w:rFonts w:ascii="Wingdings" w:hAnsi="Wingdings" w:hint="default"/>
      </w:rPr>
    </w:lvl>
    <w:lvl w:ilvl="6" w:tplc="04050001" w:tentative="1">
      <w:start w:val="1"/>
      <w:numFmt w:val="bullet"/>
      <w:lvlText w:val=""/>
      <w:lvlJc w:val="left"/>
      <w:pPr>
        <w:ind w:left="5051" w:hanging="360"/>
      </w:pPr>
      <w:rPr>
        <w:rFonts w:ascii="Symbol" w:hAnsi="Symbol" w:hint="default"/>
      </w:rPr>
    </w:lvl>
    <w:lvl w:ilvl="7" w:tplc="04050003" w:tentative="1">
      <w:start w:val="1"/>
      <w:numFmt w:val="bullet"/>
      <w:lvlText w:val="o"/>
      <w:lvlJc w:val="left"/>
      <w:pPr>
        <w:ind w:left="5771" w:hanging="360"/>
      </w:pPr>
      <w:rPr>
        <w:rFonts w:ascii="Courier New" w:hAnsi="Courier New" w:cs="Courier New" w:hint="default"/>
      </w:rPr>
    </w:lvl>
    <w:lvl w:ilvl="8" w:tplc="04050005" w:tentative="1">
      <w:start w:val="1"/>
      <w:numFmt w:val="bullet"/>
      <w:lvlText w:val=""/>
      <w:lvlJc w:val="left"/>
      <w:pPr>
        <w:ind w:left="6491" w:hanging="360"/>
      </w:pPr>
      <w:rPr>
        <w:rFonts w:ascii="Wingdings" w:hAnsi="Wingdings" w:hint="default"/>
      </w:rPr>
    </w:lvl>
  </w:abstractNum>
  <w:abstractNum w:abstractNumId="38" w15:restartNumberingAfterBreak="0">
    <w:nsid w:val="69F5234F"/>
    <w:multiLevelType w:val="multilevel"/>
    <w:tmpl w:val="4544CD8E"/>
    <w:lvl w:ilvl="0">
      <w:start w:val="1"/>
      <w:numFmt w:val="decimal"/>
      <w:lvlText w:val="%1."/>
      <w:lvlJc w:val="left"/>
      <w:pPr>
        <w:ind w:left="360" w:hanging="360"/>
      </w:pPr>
      <w:rPr>
        <w:rFonts w:cs="Times New Roman"/>
        <w:b/>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39" w15:restartNumberingAfterBreak="0">
    <w:nsid w:val="6CB93E25"/>
    <w:multiLevelType w:val="multilevel"/>
    <w:tmpl w:val="4192F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D1A4BE2"/>
    <w:multiLevelType w:val="hybridMultilevel"/>
    <w:tmpl w:val="361410FA"/>
    <w:lvl w:ilvl="0" w:tplc="96DCF54C">
      <w:start w:val="1"/>
      <w:numFmt w:val="lowerLetter"/>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701767B1"/>
    <w:multiLevelType w:val="multilevel"/>
    <w:tmpl w:val="4544CD8E"/>
    <w:lvl w:ilvl="0">
      <w:start w:val="1"/>
      <w:numFmt w:val="decimal"/>
      <w:lvlText w:val="%1."/>
      <w:lvlJc w:val="left"/>
      <w:pPr>
        <w:ind w:left="360" w:hanging="360"/>
      </w:pPr>
      <w:rPr>
        <w:rFonts w:cs="Times New Roman"/>
        <w:b/>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42" w15:restartNumberingAfterBreak="0">
    <w:nsid w:val="70234B93"/>
    <w:multiLevelType w:val="hybridMultilevel"/>
    <w:tmpl w:val="17A0A72A"/>
    <w:lvl w:ilvl="0" w:tplc="04050017">
      <w:start w:val="1"/>
      <w:numFmt w:val="lowerLetter"/>
      <w:lvlText w:val="%1)"/>
      <w:lvlJc w:val="left"/>
      <w:pPr>
        <w:ind w:left="1004" w:hanging="360"/>
      </w:pPr>
      <w:rPr>
        <w:rFonts w:cs="Times New Roman"/>
      </w:rPr>
    </w:lvl>
    <w:lvl w:ilvl="1" w:tplc="04050019">
      <w:start w:val="1"/>
      <w:numFmt w:val="lowerLetter"/>
      <w:lvlText w:val="%2."/>
      <w:lvlJc w:val="left"/>
      <w:pPr>
        <w:ind w:left="1724" w:hanging="360"/>
      </w:pPr>
      <w:rPr>
        <w:rFonts w:cs="Times New Roman"/>
      </w:rPr>
    </w:lvl>
    <w:lvl w:ilvl="2" w:tplc="0405001B">
      <w:start w:val="1"/>
      <w:numFmt w:val="lowerRoman"/>
      <w:lvlText w:val="%3."/>
      <w:lvlJc w:val="right"/>
      <w:pPr>
        <w:ind w:left="2444" w:hanging="180"/>
      </w:pPr>
      <w:rPr>
        <w:rFonts w:cs="Times New Roman"/>
      </w:rPr>
    </w:lvl>
    <w:lvl w:ilvl="3" w:tplc="0405000F">
      <w:start w:val="1"/>
      <w:numFmt w:val="decimal"/>
      <w:lvlText w:val="%4."/>
      <w:lvlJc w:val="left"/>
      <w:pPr>
        <w:ind w:left="3164" w:hanging="360"/>
      </w:pPr>
      <w:rPr>
        <w:rFonts w:cs="Times New Roman"/>
      </w:rPr>
    </w:lvl>
    <w:lvl w:ilvl="4" w:tplc="04050019">
      <w:start w:val="1"/>
      <w:numFmt w:val="lowerLetter"/>
      <w:lvlText w:val="%5."/>
      <w:lvlJc w:val="left"/>
      <w:pPr>
        <w:ind w:left="3884" w:hanging="360"/>
      </w:pPr>
      <w:rPr>
        <w:rFonts w:cs="Times New Roman"/>
      </w:rPr>
    </w:lvl>
    <w:lvl w:ilvl="5" w:tplc="0405001B">
      <w:start w:val="1"/>
      <w:numFmt w:val="lowerRoman"/>
      <w:lvlText w:val="%6."/>
      <w:lvlJc w:val="right"/>
      <w:pPr>
        <w:ind w:left="4604" w:hanging="180"/>
      </w:pPr>
      <w:rPr>
        <w:rFonts w:cs="Times New Roman"/>
      </w:rPr>
    </w:lvl>
    <w:lvl w:ilvl="6" w:tplc="0405000F">
      <w:start w:val="1"/>
      <w:numFmt w:val="decimal"/>
      <w:lvlText w:val="%7."/>
      <w:lvlJc w:val="left"/>
      <w:pPr>
        <w:ind w:left="5324" w:hanging="360"/>
      </w:pPr>
      <w:rPr>
        <w:rFonts w:cs="Times New Roman"/>
      </w:rPr>
    </w:lvl>
    <w:lvl w:ilvl="7" w:tplc="04050019">
      <w:start w:val="1"/>
      <w:numFmt w:val="lowerLetter"/>
      <w:lvlText w:val="%8."/>
      <w:lvlJc w:val="left"/>
      <w:pPr>
        <w:ind w:left="6044" w:hanging="360"/>
      </w:pPr>
      <w:rPr>
        <w:rFonts w:cs="Times New Roman"/>
      </w:rPr>
    </w:lvl>
    <w:lvl w:ilvl="8" w:tplc="0405001B">
      <w:start w:val="1"/>
      <w:numFmt w:val="lowerRoman"/>
      <w:lvlText w:val="%9."/>
      <w:lvlJc w:val="right"/>
      <w:pPr>
        <w:ind w:left="6764" w:hanging="180"/>
      </w:pPr>
      <w:rPr>
        <w:rFonts w:cs="Times New Roman"/>
      </w:rPr>
    </w:lvl>
  </w:abstractNum>
  <w:abstractNum w:abstractNumId="43" w15:restartNumberingAfterBreak="0">
    <w:nsid w:val="72312490"/>
    <w:multiLevelType w:val="hybridMultilevel"/>
    <w:tmpl w:val="B38211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73A3FE9"/>
    <w:multiLevelType w:val="hybridMultilevel"/>
    <w:tmpl w:val="3CCAA1CA"/>
    <w:lvl w:ilvl="0" w:tplc="5BA0668E">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78DE41E0"/>
    <w:multiLevelType w:val="hybridMultilevel"/>
    <w:tmpl w:val="F9D872C2"/>
    <w:lvl w:ilvl="0" w:tplc="5B3EF0C0">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8F10A9E"/>
    <w:multiLevelType w:val="multilevel"/>
    <w:tmpl w:val="4544CD8E"/>
    <w:lvl w:ilvl="0">
      <w:start w:val="1"/>
      <w:numFmt w:val="decimal"/>
      <w:lvlText w:val="%1."/>
      <w:lvlJc w:val="left"/>
      <w:pPr>
        <w:ind w:left="360" w:hanging="360"/>
      </w:pPr>
      <w:rPr>
        <w:rFonts w:cs="Times New Roman"/>
        <w:b/>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47" w15:restartNumberingAfterBreak="0">
    <w:nsid w:val="79E80329"/>
    <w:multiLevelType w:val="hybridMultilevel"/>
    <w:tmpl w:val="D41847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BAF301A"/>
    <w:multiLevelType w:val="multilevel"/>
    <w:tmpl w:val="93B4FD22"/>
    <w:lvl w:ilvl="0">
      <w:start w:val="1"/>
      <w:numFmt w:val="decimal"/>
      <w:pStyle w:val="Nadpis1"/>
      <w:lvlText w:val="%1."/>
      <w:lvlJc w:val="left"/>
      <w:pPr>
        <w:ind w:left="720" w:hanging="360"/>
      </w:pPr>
    </w:lvl>
    <w:lvl w:ilvl="1">
      <w:start w:val="1"/>
      <w:numFmt w:val="decimal"/>
      <w:pStyle w:val="lnek"/>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1"/>
  </w:num>
  <w:num w:numId="2">
    <w:abstractNumId w:val="42"/>
  </w:num>
  <w:num w:numId="3">
    <w:abstractNumId w:val="0"/>
  </w:num>
  <w:num w:numId="4">
    <w:abstractNumId w:val="14"/>
  </w:num>
  <w:num w:numId="5">
    <w:abstractNumId w:val="26"/>
  </w:num>
  <w:num w:numId="6">
    <w:abstractNumId w:val="18"/>
  </w:num>
  <w:num w:numId="7">
    <w:abstractNumId w:val="37"/>
  </w:num>
  <w:num w:numId="8">
    <w:abstractNumId w:val="29"/>
  </w:num>
  <w:num w:numId="9">
    <w:abstractNumId w:val="40"/>
  </w:num>
  <w:num w:numId="10">
    <w:abstractNumId w:val="5"/>
  </w:num>
  <w:num w:numId="11">
    <w:abstractNumId w:val="31"/>
  </w:num>
  <w:num w:numId="12">
    <w:abstractNumId w:val="35"/>
  </w:num>
  <w:num w:numId="13">
    <w:abstractNumId w:val="28"/>
  </w:num>
  <w:num w:numId="14">
    <w:abstractNumId w:val="3"/>
  </w:num>
  <w:num w:numId="15">
    <w:abstractNumId w:val="24"/>
  </w:num>
  <w:num w:numId="16">
    <w:abstractNumId w:val="23"/>
  </w:num>
  <w:num w:numId="17">
    <w:abstractNumId w:val="39"/>
  </w:num>
  <w:num w:numId="18">
    <w:abstractNumId w:val="34"/>
  </w:num>
  <w:num w:numId="19">
    <w:abstractNumId w:val="38"/>
  </w:num>
  <w:num w:numId="20">
    <w:abstractNumId w:val="7"/>
  </w:num>
  <w:num w:numId="21">
    <w:abstractNumId w:val="46"/>
  </w:num>
  <w:num w:numId="22">
    <w:abstractNumId w:val="45"/>
  </w:num>
  <w:num w:numId="23">
    <w:abstractNumId w:val="6"/>
  </w:num>
  <w:num w:numId="24">
    <w:abstractNumId w:val="1"/>
  </w:num>
  <w:num w:numId="25">
    <w:abstractNumId w:val="13"/>
  </w:num>
  <w:num w:numId="26">
    <w:abstractNumId w:val="16"/>
  </w:num>
  <w:num w:numId="27">
    <w:abstractNumId w:val="22"/>
  </w:num>
  <w:num w:numId="28">
    <w:abstractNumId w:val="4"/>
  </w:num>
  <w:num w:numId="29">
    <w:abstractNumId w:val="33"/>
  </w:num>
  <w:num w:numId="30">
    <w:abstractNumId w:val="20"/>
  </w:num>
  <w:num w:numId="31">
    <w:abstractNumId w:val="43"/>
  </w:num>
  <w:num w:numId="32">
    <w:abstractNumId w:val="30"/>
  </w:num>
  <w:num w:numId="33">
    <w:abstractNumId w:val="2"/>
  </w:num>
  <w:num w:numId="34">
    <w:abstractNumId w:val="17"/>
  </w:num>
  <w:num w:numId="35">
    <w:abstractNumId w:val="12"/>
  </w:num>
  <w:num w:numId="36">
    <w:abstractNumId w:val="15"/>
  </w:num>
  <w:num w:numId="37">
    <w:abstractNumId w:val="8"/>
  </w:num>
  <w:num w:numId="38">
    <w:abstractNumId w:val="25"/>
  </w:num>
  <w:num w:numId="39">
    <w:abstractNumId w:val="36"/>
  </w:num>
  <w:num w:numId="40">
    <w:abstractNumId w:val="32"/>
  </w:num>
  <w:num w:numId="41">
    <w:abstractNumId w:val="19"/>
  </w:num>
  <w:num w:numId="42">
    <w:abstractNumId w:val="11"/>
  </w:num>
  <w:num w:numId="43">
    <w:abstractNumId w:val="9"/>
  </w:num>
  <w:num w:numId="44">
    <w:abstractNumId w:val="21"/>
  </w:num>
  <w:num w:numId="45">
    <w:abstractNumId w:val="48"/>
  </w:num>
  <w:num w:numId="46">
    <w:abstractNumId w:val="44"/>
  </w:num>
  <w:num w:numId="47">
    <w:abstractNumId w:val="10"/>
  </w:num>
  <w:num w:numId="48">
    <w:abstractNumId w:val="27"/>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FED"/>
    <w:rsid w:val="00001F12"/>
    <w:rsid w:val="00002C3F"/>
    <w:rsid w:val="0001130E"/>
    <w:rsid w:val="00011634"/>
    <w:rsid w:val="00011DE3"/>
    <w:rsid w:val="00013FF1"/>
    <w:rsid w:val="00015364"/>
    <w:rsid w:val="00015A7A"/>
    <w:rsid w:val="0001600F"/>
    <w:rsid w:val="000163DC"/>
    <w:rsid w:val="00021F66"/>
    <w:rsid w:val="00032336"/>
    <w:rsid w:val="00035658"/>
    <w:rsid w:val="00037FFA"/>
    <w:rsid w:val="00041088"/>
    <w:rsid w:val="0005096E"/>
    <w:rsid w:val="00051E84"/>
    <w:rsid w:val="00052761"/>
    <w:rsid w:val="00053643"/>
    <w:rsid w:val="00053B7B"/>
    <w:rsid w:val="00065257"/>
    <w:rsid w:val="00067CB4"/>
    <w:rsid w:val="00070C77"/>
    <w:rsid w:val="000711A4"/>
    <w:rsid w:val="00072145"/>
    <w:rsid w:val="00086924"/>
    <w:rsid w:val="00086A80"/>
    <w:rsid w:val="000965EF"/>
    <w:rsid w:val="000969FF"/>
    <w:rsid w:val="000A14B8"/>
    <w:rsid w:val="000B2776"/>
    <w:rsid w:val="000B2AD8"/>
    <w:rsid w:val="000B43FF"/>
    <w:rsid w:val="000C00F3"/>
    <w:rsid w:val="000C0914"/>
    <w:rsid w:val="000C5205"/>
    <w:rsid w:val="000D1142"/>
    <w:rsid w:val="000D3471"/>
    <w:rsid w:val="000D792E"/>
    <w:rsid w:val="000E05BE"/>
    <w:rsid w:val="000E7FAE"/>
    <w:rsid w:val="00103984"/>
    <w:rsid w:val="00107E17"/>
    <w:rsid w:val="00112AB4"/>
    <w:rsid w:val="00125CF8"/>
    <w:rsid w:val="00126C3C"/>
    <w:rsid w:val="001319A4"/>
    <w:rsid w:val="0013252D"/>
    <w:rsid w:val="00133489"/>
    <w:rsid w:val="0013370E"/>
    <w:rsid w:val="0014037A"/>
    <w:rsid w:val="00146BC0"/>
    <w:rsid w:val="00147670"/>
    <w:rsid w:val="00150871"/>
    <w:rsid w:val="00162BAC"/>
    <w:rsid w:val="001633EE"/>
    <w:rsid w:val="0016377D"/>
    <w:rsid w:val="001660D6"/>
    <w:rsid w:val="00167E35"/>
    <w:rsid w:val="001705AF"/>
    <w:rsid w:val="00174AB7"/>
    <w:rsid w:val="00181547"/>
    <w:rsid w:val="00192BC6"/>
    <w:rsid w:val="001940F4"/>
    <w:rsid w:val="00194A3E"/>
    <w:rsid w:val="00196EE8"/>
    <w:rsid w:val="001972B4"/>
    <w:rsid w:val="001A1EEE"/>
    <w:rsid w:val="001B0AE4"/>
    <w:rsid w:val="001B1625"/>
    <w:rsid w:val="001C60F9"/>
    <w:rsid w:val="001D1354"/>
    <w:rsid w:val="001D291D"/>
    <w:rsid w:val="001D4F31"/>
    <w:rsid w:val="001E0C11"/>
    <w:rsid w:val="001F19A8"/>
    <w:rsid w:val="001F346B"/>
    <w:rsid w:val="001F6D7F"/>
    <w:rsid w:val="00202DCC"/>
    <w:rsid w:val="00206CC0"/>
    <w:rsid w:val="00207C3B"/>
    <w:rsid w:val="00211992"/>
    <w:rsid w:val="00212B4A"/>
    <w:rsid w:val="00214A38"/>
    <w:rsid w:val="00221431"/>
    <w:rsid w:val="002236F7"/>
    <w:rsid w:val="002240AE"/>
    <w:rsid w:val="002332C6"/>
    <w:rsid w:val="002353A3"/>
    <w:rsid w:val="00242EBC"/>
    <w:rsid w:val="002501C2"/>
    <w:rsid w:val="002528C7"/>
    <w:rsid w:val="002535C3"/>
    <w:rsid w:val="00253640"/>
    <w:rsid w:val="00255F12"/>
    <w:rsid w:val="00261261"/>
    <w:rsid w:val="002618EF"/>
    <w:rsid w:val="0026773A"/>
    <w:rsid w:val="00283764"/>
    <w:rsid w:val="00286138"/>
    <w:rsid w:val="002925DA"/>
    <w:rsid w:val="00292E96"/>
    <w:rsid w:val="00295F44"/>
    <w:rsid w:val="0029603C"/>
    <w:rsid w:val="002A139E"/>
    <w:rsid w:val="002A32EA"/>
    <w:rsid w:val="002A4C14"/>
    <w:rsid w:val="002A70E5"/>
    <w:rsid w:val="002A7299"/>
    <w:rsid w:val="002A73E7"/>
    <w:rsid w:val="002B3C14"/>
    <w:rsid w:val="002B6EDF"/>
    <w:rsid w:val="002C1ED9"/>
    <w:rsid w:val="002C740D"/>
    <w:rsid w:val="002D0B6F"/>
    <w:rsid w:val="002E2206"/>
    <w:rsid w:val="002E50E0"/>
    <w:rsid w:val="002F6255"/>
    <w:rsid w:val="002F6BE9"/>
    <w:rsid w:val="002F6E8D"/>
    <w:rsid w:val="003017E8"/>
    <w:rsid w:val="00310F3B"/>
    <w:rsid w:val="00312AE6"/>
    <w:rsid w:val="00313FC5"/>
    <w:rsid w:val="00315D8D"/>
    <w:rsid w:val="00323DEA"/>
    <w:rsid w:val="0033381C"/>
    <w:rsid w:val="003372A5"/>
    <w:rsid w:val="0034383C"/>
    <w:rsid w:val="003438EE"/>
    <w:rsid w:val="00344338"/>
    <w:rsid w:val="00347179"/>
    <w:rsid w:val="003513CE"/>
    <w:rsid w:val="00356FF3"/>
    <w:rsid w:val="00360622"/>
    <w:rsid w:val="003632D6"/>
    <w:rsid w:val="00374188"/>
    <w:rsid w:val="00374A8B"/>
    <w:rsid w:val="00376BF4"/>
    <w:rsid w:val="0037708F"/>
    <w:rsid w:val="00383101"/>
    <w:rsid w:val="003932F3"/>
    <w:rsid w:val="00393DE6"/>
    <w:rsid w:val="0039712C"/>
    <w:rsid w:val="003A1A50"/>
    <w:rsid w:val="003A1C8A"/>
    <w:rsid w:val="003B098C"/>
    <w:rsid w:val="003B43AE"/>
    <w:rsid w:val="003B5267"/>
    <w:rsid w:val="003B5C02"/>
    <w:rsid w:val="003C0F1A"/>
    <w:rsid w:val="003C297A"/>
    <w:rsid w:val="003D1A28"/>
    <w:rsid w:val="003D1FFF"/>
    <w:rsid w:val="003D767E"/>
    <w:rsid w:val="003E10FE"/>
    <w:rsid w:val="003E40EF"/>
    <w:rsid w:val="003E53A1"/>
    <w:rsid w:val="003E6FD4"/>
    <w:rsid w:val="003F3A7C"/>
    <w:rsid w:val="003F457E"/>
    <w:rsid w:val="003F763F"/>
    <w:rsid w:val="00403EE0"/>
    <w:rsid w:val="00415C9D"/>
    <w:rsid w:val="00422089"/>
    <w:rsid w:val="004243A6"/>
    <w:rsid w:val="00430C3F"/>
    <w:rsid w:val="00451DDF"/>
    <w:rsid w:val="00462644"/>
    <w:rsid w:val="004648B5"/>
    <w:rsid w:val="00465D35"/>
    <w:rsid w:val="00467820"/>
    <w:rsid w:val="00471F49"/>
    <w:rsid w:val="00473BE7"/>
    <w:rsid w:val="004806AF"/>
    <w:rsid w:val="004829E3"/>
    <w:rsid w:val="00490635"/>
    <w:rsid w:val="00492346"/>
    <w:rsid w:val="00497FED"/>
    <w:rsid w:val="004A381B"/>
    <w:rsid w:val="004B4AAF"/>
    <w:rsid w:val="004B57AB"/>
    <w:rsid w:val="004C1AEE"/>
    <w:rsid w:val="004C2121"/>
    <w:rsid w:val="004D1FC5"/>
    <w:rsid w:val="004D21D6"/>
    <w:rsid w:val="004D278F"/>
    <w:rsid w:val="004D5D85"/>
    <w:rsid w:val="004E14E9"/>
    <w:rsid w:val="004E166C"/>
    <w:rsid w:val="004E19DA"/>
    <w:rsid w:val="004E2C66"/>
    <w:rsid w:val="004E33DF"/>
    <w:rsid w:val="004E446C"/>
    <w:rsid w:val="005065AC"/>
    <w:rsid w:val="005105E3"/>
    <w:rsid w:val="00516E56"/>
    <w:rsid w:val="005172B9"/>
    <w:rsid w:val="00526A06"/>
    <w:rsid w:val="0052712E"/>
    <w:rsid w:val="00542101"/>
    <w:rsid w:val="005442E2"/>
    <w:rsid w:val="005566FC"/>
    <w:rsid w:val="00560917"/>
    <w:rsid w:val="00573043"/>
    <w:rsid w:val="0058709C"/>
    <w:rsid w:val="00591187"/>
    <w:rsid w:val="00592037"/>
    <w:rsid w:val="00595B40"/>
    <w:rsid w:val="00595B58"/>
    <w:rsid w:val="005A45CC"/>
    <w:rsid w:val="005A52C7"/>
    <w:rsid w:val="005A5A16"/>
    <w:rsid w:val="005B175B"/>
    <w:rsid w:val="005B4D5D"/>
    <w:rsid w:val="005C08D8"/>
    <w:rsid w:val="005C513E"/>
    <w:rsid w:val="005D1E64"/>
    <w:rsid w:val="005D327B"/>
    <w:rsid w:val="005D40C3"/>
    <w:rsid w:val="005E0047"/>
    <w:rsid w:val="005E7EA2"/>
    <w:rsid w:val="005F0C15"/>
    <w:rsid w:val="005F4C37"/>
    <w:rsid w:val="00604DD6"/>
    <w:rsid w:val="006056A9"/>
    <w:rsid w:val="006162F6"/>
    <w:rsid w:val="00622E7E"/>
    <w:rsid w:val="00623BE4"/>
    <w:rsid w:val="006277DA"/>
    <w:rsid w:val="006323A9"/>
    <w:rsid w:val="0063346F"/>
    <w:rsid w:val="00637FCF"/>
    <w:rsid w:val="00644BAF"/>
    <w:rsid w:val="00650DE4"/>
    <w:rsid w:val="00652F94"/>
    <w:rsid w:val="0065456C"/>
    <w:rsid w:val="00660F63"/>
    <w:rsid w:val="0066124A"/>
    <w:rsid w:val="006622BF"/>
    <w:rsid w:val="006642E0"/>
    <w:rsid w:val="006657B5"/>
    <w:rsid w:val="006732A7"/>
    <w:rsid w:val="006805CB"/>
    <w:rsid w:val="00682014"/>
    <w:rsid w:val="00687693"/>
    <w:rsid w:val="00687712"/>
    <w:rsid w:val="00693018"/>
    <w:rsid w:val="006945DB"/>
    <w:rsid w:val="00694A34"/>
    <w:rsid w:val="00697483"/>
    <w:rsid w:val="006A0C74"/>
    <w:rsid w:val="006A17F9"/>
    <w:rsid w:val="006A2048"/>
    <w:rsid w:val="006B52A2"/>
    <w:rsid w:val="006C1F82"/>
    <w:rsid w:val="006D2724"/>
    <w:rsid w:val="006D27FC"/>
    <w:rsid w:val="006F04FC"/>
    <w:rsid w:val="0071068E"/>
    <w:rsid w:val="00713184"/>
    <w:rsid w:val="00723533"/>
    <w:rsid w:val="00727A88"/>
    <w:rsid w:val="007334C1"/>
    <w:rsid w:val="0073625D"/>
    <w:rsid w:val="00742DD2"/>
    <w:rsid w:val="0074701C"/>
    <w:rsid w:val="007743E5"/>
    <w:rsid w:val="007813E0"/>
    <w:rsid w:val="007856FD"/>
    <w:rsid w:val="00787F2E"/>
    <w:rsid w:val="00791C05"/>
    <w:rsid w:val="00794294"/>
    <w:rsid w:val="00796A65"/>
    <w:rsid w:val="0079797D"/>
    <w:rsid w:val="007B022F"/>
    <w:rsid w:val="007B3F5F"/>
    <w:rsid w:val="007B4520"/>
    <w:rsid w:val="007B5259"/>
    <w:rsid w:val="007C21DA"/>
    <w:rsid w:val="007C62EB"/>
    <w:rsid w:val="007D3FE7"/>
    <w:rsid w:val="007D58DE"/>
    <w:rsid w:val="007D6558"/>
    <w:rsid w:val="007E0C15"/>
    <w:rsid w:val="007F302B"/>
    <w:rsid w:val="00802B76"/>
    <w:rsid w:val="00804E8D"/>
    <w:rsid w:val="00807B36"/>
    <w:rsid w:val="00811A5A"/>
    <w:rsid w:val="00814475"/>
    <w:rsid w:val="008160CF"/>
    <w:rsid w:val="00817E04"/>
    <w:rsid w:val="008254C8"/>
    <w:rsid w:val="008254F8"/>
    <w:rsid w:val="008343F2"/>
    <w:rsid w:val="0083639C"/>
    <w:rsid w:val="00847322"/>
    <w:rsid w:val="0086228F"/>
    <w:rsid w:val="00863682"/>
    <w:rsid w:val="008716B4"/>
    <w:rsid w:val="0087463E"/>
    <w:rsid w:val="00877C2B"/>
    <w:rsid w:val="0088607A"/>
    <w:rsid w:val="00891148"/>
    <w:rsid w:val="00894CFB"/>
    <w:rsid w:val="008A227B"/>
    <w:rsid w:val="008C7403"/>
    <w:rsid w:val="008D2175"/>
    <w:rsid w:val="008D3265"/>
    <w:rsid w:val="008D6EBC"/>
    <w:rsid w:val="008D793F"/>
    <w:rsid w:val="008E4650"/>
    <w:rsid w:val="008E56E1"/>
    <w:rsid w:val="008E60CF"/>
    <w:rsid w:val="008E7889"/>
    <w:rsid w:val="008E7AE0"/>
    <w:rsid w:val="008F1968"/>
    <w:rsid w:val="009026A7"/>
    <w:rsid w:val="00902C3C"/>
    <w:rsid w:val="00903A0E"/>
    <w:rsid w:val="0090624A"/>
    <w:rsid w:val="00912D60"/>
    <w:rsid w:val="0091499C"/>
    <w:rsid w:val="00922428"/>
    <w:rsid w:val="0094178D"/>
    <w:rsid w:val="00957532"/>
    <w:rsid w:val="00962D70"/>
    <w:rsid w:val="009671C2"/>
    <w:rsid w:val="009705D5"/>
    <w:rsid w:val="0099189C"/>
    <w:rsid w:val="00997898"/>
    <w:rsid w:val="009A419A"/>
    <w:rsid w:val="009A6DA3"/>
    <w:rsid w:val="009C5938"/>
    <w:rsid w:val="009D55BF"/>
    <w:rsid w:val="009F263D"/>
    <w:rsid w:val="009F525D"/>
    <w:rsid w:val="00A00CD3"/>
    <w:rsid w:val="00A15739"/>
    <w:rsid w:val="00A24186"/>
    <w:rsid w:val="00A3360F"/>
    <w:rsid w:val="00A34E73"/>
    <w:rsid w:val="00A3556A"/>
    <w:rsid w:val="00A37039"/>
    <w:rsid w:val="00A41A7C"/>
    <w:rsid w:val="00A42860"/>
    <w:rsid w:val="00A478E6"/>
    <w:rsid w:val="00A521A6"/>
    <w:rsid w:val="00A64B1B"/>
    <w:rsid w:val="00A7739B"/>
    <w:rsid w:val="00A831BC"/>
    <w:rsid w:val="00AA2A20"/>
    <w:rsid w:val="00AA2B34"/>
    <w:rsid w:val="00AA3A5B"/>
    <w:rsid w:val="00AB0F85"/>
    <w:rsid w:val="00AB78ED"/>
    <w:rsid w:val="00AB7BD2"/>
    <w:rsid w:val="00AC4CDF"/>
    <w:rsid w:val="00AD3A8F"/>
    <w:rsid w:val="00AD5E3E"/>
    <w:rsid w:val="00AD6132"/>
    <w:rsid w:val="00AD68ED"/>
    <w:rsid w:val="00AE2735"/>
    <w:rsid w:val="00AE3AC2"/>
    <w:rsid w:val="00AE47EF"/>
    <w:rsid w:val="00AE7BD1"/>
    <w:rsid w:val="00AF6986"/>
    <w:rsid w:val="00B00C94"/>
    <w:rsid w:val="00B06B52"/>
    <w:rsid w:val="00B12B93"/>
    <w:rsid w:val="00B2793A"/>
    <w:rsid w:val="00B30438"/>
    <w:rsid w:val="00B334B5"/>
    <w:rsid w:val="00B435B2"/>
    <w:rsid w:val="00B4456A"/>
    <w:rsid w:val="00B51276"/>
    <w:rsid w:val="00B52D84"/>
    <w:rsid w:val="00B632F6"/>
    <w:rsid w:val="00B7190A"/>
    <w:rsid w:val="00B77110"/>
    <w:rsid w:val="00B83F7D"/>
    <w:rsid w:val="00B87C0F"/>
    <w:rsid w:val="00B9446A"/>
    <w:rsid w:val="00BB0158"/>
    <w:rsid w:val="00BB32A4"/>
    <w:rsid w:val="00BB54C6"/>
    <w:rsid w:val="00BC6F7C"/>
    <w:rsid w:val="00BD4DC5"/>
    <w:rsid w:val="00BD5CFA"/>
    <w:rsid w:val="00BF4021"/>
    <w:rsid w:val="00BF515A"/>
    <w:rsid w:val="00C027FE"/>
    <w:rsid w:val="00C0504D"/>
    <w:rsid w:val="00C06429"/>
    <w:rsid w:val="00C068DD"/>
    <w:rsid w:val="00C101C9"/>
    <w:rsid w:val="00C11FC2"/>
    <w:rsid w:val="00C15CF5"/>
    <w:rsid w:val="00C2448B"/>
    <w:rsid w:val="00C32893"/>
    <w:rsid w:val="00C35B70"/>
    <w:rsid w:val="00C36AA8"/>
    <w:rsid w:val="00C40293"/>
    <w:rsid w:val="00C45DF6"/>
    <w:rsid w:val="00C5448A"/>
    <w:rsid w:val="00C566BC"/>
    <w:rsid w:val="00C62CB1"/>
    <w:rsid w:val="00C66542"/>
    <w:rsid w:val="00C718EC"/>
    <w:rsid w:val="00C732F2"/>
    <w:rsid w:val="00C8011F"/>
    <w:rsid w:val="00C86C8E"/>
    <w:rsid w:val="00C90C3A"/>
    <w:rsid w:val="00C93954"/>
    <w:rsid w:val="00C93A8A"/>
    <w:rsid w:val="00C945C4"/>
    <w:rsid w:val="00C96E59"/>
    <w:rsid w:val="00CA153A"/>
    <w:rsid w:val="00CA5AD1"/>
    <w:rsid w:val="00CB75B6"/>
    <w:rsid w:val="00CB7B4E"/>
    <w:rsid w:val="00CC7BF3"/>
    <w:rsid w:val="00CD1337"/>
    <w:rsid w:val="00CD1821"/>
    <w:rsid w:val="00CD3080"/>
    <w:rsid w:val="00CD6934"/>
    <w:rsid w:val="00CF3965"/>
    <w:rsid w:val="00D000E2"/>
    <w:rsid w:val="00D00975"/>
    <w:rsid w:val="00D05CED"/>
    <w:rsid w:val="00D223DE"/>
    <w:rsid w:val="00D2673D"/>
    <w:rsid w:val="00D26759"/>
    <w:rsid w:val="00D26A0A"/>
    <w:rsid w:val="00D339D8"/>
    <w:rsid w:val="00D36B99"/>
    <w:rsid w:val="00D40FC6"/>
    <w:rsid w:val="00D47F29"/>
    <w:rsid w:val="00D61928"/>
    <w:rsid w:val="00D6747A"/>
    <w:rsid w:val="00D711B9"/>
    <w:rsid w:val="00D7483F"/>
    <w:rsid w:val="00D74FE8"/>
    <w:rsid w:val="00D779F5"/>
    <w:rsid w:val="00D8062E"/>
    <w:rsid w:val="00D830AB"/>
    <w:rsid w:val="00D8659B"/>
    <w:rsid w:val="00D87654"/>
    <w:rsid w:val="00D900B6"/>
    <w:rsid w:val="00D95B2F"/>
    <w:rsid w:val="00DA4706"/>
    <w:rsid w:val="00DA543A"/>
    <w:rsid w:val="00DB15A4"/>
    <w:rsid w:val="00DB176B"/>
    <w:rsid w:val="00DB2820"/>
    <w:rsid w:val="00DC798F"/>
    <w:rsid w:val="00DD42F5"/>
    <w:rsid w:val="00DD4D6B"/>
    <w:rsid w:val="00DD5898"/>
    <w:rsid w:val="00DE104B"/>
    <w:rsid w:val="00DE35C5"/>
    <w:rsid w:val="00DE405D"/>
    <w:rsid w:val="00DE66AC"/>
    <w:rsid w:val="00DE6A70"/>
    <w:rsid w:val="00DF0670"/>
    <w:rsid w:val="00DF11CE"/>
    <w:rsid w:val="00DF4930"/>
    <w:rsid w:val="00DF6744"/>
    <w:rsid w:val="00DF6A26"/>
    <w:rsid w:val="00DF6E57"/>
    <w:rsid w:val="00E03C48"/>
    <w:rsid w:val="00E075CC"/>
    <w:rsid w:val="00E12F33"/>
    <w:rsid w:val="00E20C66"/>
    <w:rsid w:val="00E20F0D"/>
    <w:rsid w:val="00E22284"/>
    <w:rsid w:val="00E249B5"/>
    <w:rsid w:val="00E25175"/>
    <w:rsid w:val="00E37934"/>
    <w:rsid w:val="00E41FAB"/>
    <w:rsid w:val="00E44B99"/>
    <w:rsid w:val="00E467C4"/>
    <w:rsid w:val="00E50BEF"/>
    <w:rsid w:val="00E6155F"/>
    <w:rsid w:val="00E70231"/>
    <w:rsid w:val="00E8031F"/>
    <w:rsid w:val="00E86A7E"/>
    <w:rsid w:val="00E93A65"/>
    <w:rsid w:val="00E94CE9"/>
    <w:rsid w:val="00EA314B"/>
    <w:rsid w:val="00EA32D8"/>
    <w:rsid w:val="00EB4A22"/>
    <w:rsid w:val="00EC4A55"/>
    <w:rsid w:val="00EC552F"/>
    <w:rsid w:val="00EE7CB8"/>
    <w:rsid w:val="00EE7CFB"/>
    <w:rsid w:val="00F024BB"/>
    <w:rsid w:val="00F04229"/>
    <w:rsid w:val="00F063A4"/>
    <w:rsid w:val="00F064BC"/>
    <w:rsid w:val="00F165D5"/>
    <w:rsid w:val="00F17986"/>
    <w:rsid w:val="00F272D8"/>
    <w:rsid w:val="00F453BB"/>
    <w:rsid w:val="00F61EA8"/>
    <w:rsid w:val="00F64ED5"/>
    <w:rsid w:val="00F65446"/>
    <w:rsid w:val="00F7073C"/>
    <w:rsid w:val="00F72147"/>
    <w:rsid w:val="00F721C3"/>
    <w:rsid w:val="00F8235F"/>
    <w:rsid w:val="00F825CD"/>
    <w:rsid w:val="00F82A1B"/>
    <w:rsid w:val="00F83197"/>
    <w:rsid w:val="00F84666"/>
    <w:rsid w:val="00F84ADB"/>
    <w:rsid w:val="00F856CF"/>
    <w:rsid w:val="00F85ADD"/>
    <w:rsid w:val="00F85E53"/>
    <w:rsid w:val="00F97DA9"/>
    <w:rsid w:val="00FA739B"/>
    <w:rsid w:val="00FB248A"/>
    <w:rsid w:val="00FB3BF8"/>
    <w:rsid w:val="00FB3FF8"/>
    <w:rsid w:val="00FB666A"/>
    <w:rsid w:val="00FB7D26"/>
    <w:rsid w:val="00FC7163"/>
    <w:rsid w:val="00FC7E2A"/>
    <w:rsid w:val="00FD083E"/>
    <w:rsid w:val="00FE0A5A"/>
    <w:rsid w:val="00FE7A8A"/>
    <w:rsid w:val="00FF2014"/>
    <w:rsid w:val="00FF4E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0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D278F"/>
    <w:pPr>
      <w:spacing w:after="200" w:line="276" w:lineRule="auto"/>
    </w:pPr>
    <w:rPr>
      <w:sz w:val="22"/>
      <w:szCs w:val="22"/>
      <w:lang w:eastAsia="en-US"/>
    </w:rPr>
  </w:style>
  <w:style w:type="paragraph" w:styleId="Nadpis1">
    <w:name w:val="heading 1"/>
    <w:basedOn w:val="Normln"/>
    <w:next w:val="Normln"/>
    <w:link w:val="Nadpis1Char"/>
    <w:qFormat/>
    <w:rsid w:val="00EE7CFB"/>
    <w:pPr>
      <w:keepNext/>
      <w:numPr>
        <w:numId w:val="45"/>
      </w:numPr>
      <w:spacing w:before="240" w:after="120" w:line="240" w:lineRule="auto"/>
      <w:ind w:left="714" w:hanging="357"/>
      <w:jc w:val="center"/>
      <w:outlineLvl w:val="0"/>
    </w:pPr>
    <w:rPr>
      <w:rFonts w:ascii="Arial" w:eastAsia="Times New Roman" w:hAnsi="Arial" w:cs="Arial"/>
      <w:b/>
      <w:bCs/>
      <w:sz w:val="28"/>
      <w:szCs w:val="28"/>
      <w:lang w:eastAsia="cs-CZ"/>
    </w:rPr>
  </w:style>
  <w:style w:type="paragraph" w:styleId="Nadpis2">
    <w:name w:val="heading 2"/>
    <w:basedOn w:val="Normln"/>
    <w:next w:val="Normln"/>
    <w:link w:val="Nadpis2Char"/>
    <w:uiPriority w:val="9"/>
    <w:semiHidden/>
    <w:unhideWhenUsed/>
    <w:qFormat/>
    <w:rsid w:val="00D40FC6"/>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97FED"/>
    <w:pPr>
      <w:tabs>
        <w:tab w:val="center" w:pos="4536"/>
        <w:tab w:val="right" w:pos="9072"/>
      </w:tabs>
      <w:spacing w:after="0" w:line="240" w:lineRule="auto"/>
    </w:pPr>
    <w:rPr>
      <w:rFonts w:ascii="Arial" w:eastAsia="Times New Roman" w:hAnsi="Arial"/>
      <w:sz w:val="20"/>
      <w:szCs w:val="24"/>
      <w:lang w:eastAsia="cs-CZ"/>
    </w:rPr>
  </w:style>
  <w:style w:type="character" w:customStyle="1" w:styleId="ZpatChar">
    <w:name w:val="Zápatí Char"/>
    <w:link w:val="Zpat"/>
    <w:uiPriority w:val="99"/>
    <w:rsid w:val="00497FED"/>
    <w:rPr>
      <w:rFonts w:ascii="Arial" w:eastAsia="Times New Roman" w:hAnsi="Arial" w:cs="Times New Roman"/>
      <w:sz w:val="20"/>
      <w:szCs w:val="24"/>
      <w:lang w:eastAsia="cs-CZ"/>
    </w:rPr>
  </w:style>
  <w:style w:type="paragraph" w:styleId="Textbubliny">
    <w:name w:val="Balloon Text"/>
    <w:basedOn w:val="Normln"/>
    <w:link w:val="TextbublinyChar"/>
    <w:uiPriority w:val="99"/>
    <w:semiHidden/>
    <w:unhideWhenUsed/>
    <w:rsid w:val="00497F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97FED"/>
    <w:rPr>
      <w:rFonts w:ascii="Tahoma" w:hAnsi="Tahoma" w:cs="Tahoma"/>
      <w:sz w:val="16"/>
      <w:szCs w:val="16"/>
    </w:rPr>
  </w:style>
  <w:style w:type="paragraph" w:styleId="Odstavecseseznamem">
    <w:name w:val="List Paragraph"/>
    <w:basedOn w:val="Normln"/>
    <w:link w:val="OdstavecseseznamemChar"/>
    <w:uiPriority w:val="34"/>
    <w:qFormat/>
    <w:rsid w:val="00AB78ED"/>
    <w:pPr>
      <w:suppressAutoHyphens/>
      <w:spacing w:before="120" w:after="120" w:line="240" w:lineRule="auto"/>
      <w:jc w:val="both"/>
    </w:pPr>
    <w:rPr>
      <w:rFonts w:ascii="Arial" w:eastAsia="Times New Roman" w:hAnsi="Arial" w:cs="Arial"/>
      <w:color w:val="000000"/>
      <w:sz w:val="20"/>
      <w:szCs w:val="20"/>
      <w:lang w:eastAsia="ar-SA"/>
    </w:rPr>
  </w:style>
  <w:style w:type="character" w:styleId="Odkaznakoment">
    <w:name w:val="annotation reference"/>
    <w:uiPriority w:val="99"/>
    <w:semiHidden/>
    <w:unhideWhenUsed/>
    <w:rsid w:val="00310F3B"/>
    <w:rPr>
      <w:sz w:val="16"/>
      <w:szCs w:val="16"/>
    </w:rPr>
  </w:style>
  <w:style w:type="paragraph" w:styleId="Textkomente">
    <w:name w:val="annotation text"/>
    <w:basedOn w:val="Normln"/>
    <w:link w:val="TextkomenteChar"/>
    <w:unhideWhenUsed/>
    <w:rsid w:val="00310F3B"/>
    <w:pPr>
      <w:spacing w:line="240" w:lineRule="auto"/>
    </w:pPr>
    <w:rPr>
      <w:sz w:val="20"/>
      <w:szCs w:val="20"/>
    </w:rPr>
  </w:style>
  <w:style w:type="character" w:customStyle="1" w:styleId="TextkomenteChar">
    <w:name w:val="Text komentáře Char"/>
    <w:link w:val="Textkomente"/>
    <w:uiPriority w:val="99"/>
    <w:rsid w:val="00310F3B"/>
    <w:rPr>
      <w:sz w:val="20"/>
      <w:szCs w:val="20"/>
    </w:rPr>
  </w:style>
  <w:style w:type="paragraph" w:styleId="Pedmtkomente">
    <w:name w:val="annotation subject"/>
    <w:basedOn w:val="Textkomente"/>
    <w:next w:val="Textkomente"/>
    <w:link w:val="PedmtkomenteChar"/>
    <w:uiPriority w:val="99"/>
    <w:semiHidden/>
    <w:unhideWhenUsed/>
    <w:rsid w:val="00310F3B"/>
    <w:rPr>
      <w:b/>
      <w:bCs/>
    </w:rPr>
  </w:style>
  <w:style w:type="character" w:customStyle="1" w:styleId="PedmtkomenteChar">
    <w:name w:val="Předmět komentáře Char"/>
    <w:link w:val="Pedmtkomente"/>
    <w:uiPriority w:val="99"/>
    <w:semiHidden/>
    <w:rsid w:val="00310F3B"/>
    <w:rPr>
      <w:b/>
      <w:bCs/>
      <w:sz w:val="20"/>
      <w:szCs w:val="20"/>
    </w:rPr>
  </w:style>
  <w:style w:type="character" w:customStyle="1" w:styleId="Nadpis1Char">
    <w:name w:val="Nadpis 1 Char"/>
    <w:link w:val="Nadpis1"/>
    <w:rsid w:val="00EE7CFB"/>
    <w:rPr>
      <w:rFonts w:ascii="Arial" w:eastAsia="Times New Roman" w:hAnsi="Arial" w:cs="Arial"/>
      <w:b/>
      <w:bCs/>
      <w:sz w:val="28"/>
      <w:szCs w:val="28"/>
    </w:rPr>
  </w:style>
  <w:style w:type="paragraph" w:styleId="Zkladntextodsazen">
    <w:name w:val="Body Text Indent"/>
    <w:basedOn w:val="Normln"/>
    <w:link w:val="ZkladntextodsazenChar"/>
    <w:rsid w:val="002618EF"/>
    <w:pPr>
      <w:spacing w:after="0" w:line="240" w:lineRule="auto"/>
      <w:ind w:left="360"/>
      <w:jc w:val="both"/>
    </w:pPr>
    <w:rPr>
      <w:rFonts w:ascii="Times New Roman" w:eastAsia="Times New Roman" w:hAnsi="Times New Roman"/>
      <w:sz w:val="24"/>
      <w:szCs w:val="24"/>
      <w:lang w:eastAsia="cs-CZ"/>
    </w:rPr>
  </w:style>
  <w:style w:type="character" w:customStyle="1" w:styleId="ZkladntextodsazenChar">
    <w:name w:val="Základní text odsazený Char"/>
    <w:link w:val="Zkladntextodsazen"/>
    <w:rsid w:val="002618EF"/>
    <w:rPr>
      <w:rFonts w:ascii="Times New Roman" w:eastAsia="Times New Roman" w:hAnsi="Times New Roman" w:cs="Times New Roman"/>
      <w:sz w:val="24"/>
      <w:szCs w:val="24"/>
      <w:lang w:eastAsia="cs-CZ"/>
    </w:rPr>
  </w:style>
  <w:style w:type="character" w:styleId="Hypertextovodkaz">
    <w:name w:val="Hyperlink"/>
    <w:uiPriority w:val="99"/>
    <w:unhideWhenUsed/>
    <w:rsid w:val="00997898"/>
    <w:rPr>
      <w:color w:val="0000FF"/>
      <w:u w:val="single"/>
    </w:rPr>
  </w:style>
  <w:style w:type="paragraph" w:styleId="Bezmezer">
    <w:name w:val="No Spacing"/>
    <w:uiPriority w:val="1"/>
    <w:qFormat/>
    <w:rsid w:val="001F346B"/>
    <w:rPr>
      <w:sz w:val="22"/>
      <w:szCs w:val="22"/>
      <w:lang w:eastAsia="en-US"/>
    </w:rPr>
  </w:style>
  <w:style w:type="character" w:customStyle="1" w:styleId="Nadpis2Char">
    <w:name w:val="Nadpis 2 Char"/>
    <w:link w:val="Nadpis2"/>
    <w:uiPriority w:val="9"/>
    <w:semiHidden/>
    <w:rsid w:val="00D40FC6"/>
    <w:rPr>
      <w:rFonts w:ascii="Cambria" w:eastAsia="Times New Roman" w:hAnsi="Cambria" w:cs="Times New Roman"/>
      <w:b/>
      <w:bCs/>
      <w:i/>
      <w:iCs/>
      <w:sz w:val="28"/>
      <w:szCs w:val="28"/>
      <w:lang w:eastAsia="en-US"/>
    </w:rPr>
  </w:style>
  <w:style w:type="character" w:styleId="Znakapoznpodarou">
    <w:name w:val="footnote reference"/>
    <w:semiHidden/>
    <w:unhideWhenUsed/>
    <w:rsid w:val="00125CF8"/>
    <w:rPr>
      <w:vertAlign w:val="superscript"/>
    </w:rPr>
  </w:style>
  <w:style w:type="paragraph" w:styleId="Zhlav">
    <w:name w:val="header"/>
    <w:basedOn w:val="Normln"/>
    <w:link w:val="ZhlavChar"/>
    <w:uiPriority w:val="99"/>
    <w:rsid w:val="00DC798F"/>
    <w:pPr>
      <w:tabs>
        <w:tab w:val="center" w:pos="4536"/>
        <w:tab w:val="right" w:pos="9072"/>
      </w:tabs>
      <w:spacing w:after="0" w:line="240" w:lineRule="auto"/>
    </w:pPr>
    <w:rPr>
      <w:rFonts w:ascii="Arial" w:eastAsia="Times New Roman" w:hAnsi="Arial"/>
      <w:sz w:val="20"/>
      <w:szCs w:val="24"/>
      <w:lang w:eastAsia="cs-CZ"/>
    </w:rPr>
  </w:style>
  <w:style w:type="character" w:customStyle="1" w:styleId="ZhlavChar">
    <w:name w:val="Záhlaví Char"/>
    <w:link w:val="Zhlav"/>
    <w:uiPriority w:val="99"/>
    <w:rsid w:val="00DC798F"/>
    <w:rPr>
      <w:rFonts w:ascii="Arial" w:eastAsia="Times New Roman" w:hAnsi="Arial"/>
      <w:szCs w:val="24"/>
    </w:rPr>
  </w:style>
  <w:style w:type="character" w:customStyle="1" w:styleId="FontStyle42">
    <w:name w:val="Font Style42"/>
    <w:uiPriority w:val="99"/>
    <w:rsid w:val="00DC798F"/>
    <w:rPr>
      <w:rFonts w:ascii="Courier New" w:hAnsi="Courier New"/>
      <w:b/>
      <w:color w:val="000000"/>
      <w:sz w:val="18"/>
    </w:rPr>
  </w:style>
  <w:style w:type="paragraph" w:styleId="Nzev">
    <w:name w:val="Title"/>
    <w:basedOn w:val="Normln"/>
    <w:next w:val="Normln"/>
    <w:link w:val="NzevChar1"/>
    <w:uiPriority w:val="99"/>
    <w:qFormat/>
    <w:rsid w:val="00DC798F"/>
    <w:pPr>
      <w:widowControl w:val="0"/>
      <w:pBdr>
        <w:bottom w:val="single" w:sz="8" w:space="4" w:color="4F81BD"/>
      </w:pBdr>
      <w:autoSpaceDE w:val="0"/>
      <w:autoSpaceDN w:val="0"/>
      <w:adjustRightInd w:val="0"/>
      <w:spacing w:after="300" w:line="240" w:lineRule="auto"/>
    </w:pPr>
    <w:rPr>
      <w:rFonts w:ascii="Cambria" w:eastAsia="Times New Roman" w:hAnsi="Cambria"/>
      <w:color w:val="17365D"/>
      <w:spacing w:val="5"/>
      <w:kern w:val="28"/>
      <w:sz w:val="52"/>
      <w:szCs w:val="52"/>
      <w:lang w:eastAsia="zh-CN"/>
    </w:rPr>
  </w:style>
  <w:style w:type="character" w:customStyle="1" w:styleId="NzevChar">
    <w:name w:val="Název Char"/>
    <w:uiPriority w:val="10"/>
    <w:rsid w:val="00DC798F"/>
    <w:rPr>
      <w:rFonts w:ascii="Cambria" w:eastAsia="Times New Roman" w:hAnsi="Cambria" w:cs="Times New Roman"/>
      <w:b/>
      <w:bCs/>
      <w:kern w:val="28"/>
      <w:sz w:val="32"/>
      <w:szCs w:val="32"/>
      <w:lang w:eastAsia="en-US"/>
    </w:rPr>
  </w:style>
  <w:style w:type="character" w:customStyle="1" w:styleId="NzevChar1">
    <w:name w:val="Název Char1"/>
    <w:link w:val="Nzev"/>
    <w:uiPriority w:val="99"/>
    <w:rsid w:val="00DC798F"/>
    <w:rPr>
      <w:rFonts w:ascii="Cambria" w:eastAsia="Times New Roman" w:hAnsi="Cambria"/>
      <w:color w:val="17365D"/>
      <w:spacing w:val="5"/>
      <w:kern w:val="28"/>
      <w:sz w:val="52"/>
      <w:szCs w:val="52"/>
      <w:lang w:eastAsia="zh-CN"/>
    </w:rPr>
  </w:style>
  <w:style w:type="paragraph" w:customStyle="1" w:styleId="Style32">
    <w:name w:val="Style32"/>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paragraph" w:customStyle="1" w:styleId="Style36">
    <w:name w:val="Style36"/>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character" w:customStyle="1" w:styleId="FontStyle38">
    <w:name w:val="Font Style38"/>
    <w:uiPriority w:val="99"/>
    <w:rsid w:val="00DC798F"/>
    <w:rPr>
      <w:rFonts w:ascii="Courier New" w:hAnsi="Courier New"/>
      <w:b/>
      <w:color w:val="000000"/>
      <w:sz w:val="26"/>
    </w:rPr>
  </w:style>
  <w:style w:type="character" w:customStyle="1" w:styleId="FontStyle47">
    <w:name w:val="Font Style47"/>
    <w:uiPriority w:val="99"/>
    <w:rsid w:val="00DC798F"/>
    <w:rPr>
      <w:rFonts w:ascii="Courier New" w:hAnsi="Courier New"/>
      <w:color w:val="000000"/>
      <w:sz w:val="16"/>
    </w:rPr>
  </w:style>
  <w:style w:type="table" w:customStyle="1" w:styleId="GridTable1Light-Accent11">
    <w:name w:val="Grid Table 1 Light - Accent 11"/>
    <w:basedOn w:val="Normlntabulka"/>
    <w:uiPriority w:val="46"/>
    <w:rsid w:val="00465D35"/>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1">
    <w:name w:val="Grid Table 1 Light - Accent 111"/>
    <w:basedOn w:val="Normlntabulka"/>
    <w:uiPriority w:val="46"/>
    <w:rsid w:val="00962D70"/>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paragraph" w:styleId="Revize">
    <w:name w:val="Revision"/>
    <w:hidden/>
    <w:uiPriority w:val="99"/>
    <w:semiHidden/>
    <w:rsid w:val="003E10FE"/>
    <w:rPr>
      <w:sz w:val="22"/>
      <w:szCs w:val="22"/>
      <w:lang w:eastAsia="en-US"/>
    </w:rPr>
  </w:style>
  <w:style w:type="paragraph" w:customStyle="1" w:styleId="lnek">
    <w:name w:val="článek"/>
    <w:basedOn w:val="Odstavecseseznamem"/>
    <w:link w:val="lnekChar"/>
    <w:qFormat/>
    <w:rsid w:val="00AB78ED"/>
    <w:pPr>
      <w:numPr>
        <w:ilvl w:val="1"/>
        <w:numId w:val="45"/>
      </w:numPr>
      <w:ind w:left="567" w:hanging="567"/>
    </w:pPr>
  </w:style>
  <w:style w:type="table" w:styleId="Mkatabulky">
    <w:name w:val="Table Grid"/>
    <w:basedOn w:val="Normlntabulka"/>
    <w:uiPriority w:val="59"/>
    <w:rsid w:val="00CB7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AB78ED"/>
    <w:rPr>
      <w:rFonts w:ascii="Arial" w:eastAsia="Times New Roman" w:hAnsi="Arial" w:cs="Arial"/>
      <w:b w:val="0"/>
      <w:bCs w:val="0"/>
      <w:color w:val="000000"/>
      <w:sz w:val="28"/>
      <w:szCs w:val="28"/>
      <w:lang w:eastAsia="ar-SA"/>
    </w:rPr>
  </w:style>
  <w:style w:type="character" w:customStyle="1" w:styleId="lnekChar">
    <w:name w:val="článek Char"/>
    <w:basedOn w:val="OdstavecseseznamemChar"/>
    <w:link w:val="lnek"/>
    <w:rsid w:val="00AB78ED"/>
    <w:rPr>
      <w:rFonts w:ascii="Arial" w:eastAsia="Times New Roman" w:hAnsi="Arial" w:cs="Arial"/>
      <w:b w:val="0"/>
      <w:bCs w:val="0"/>
      <w:color w:val="000000"/>
      <w:sz w:val="28"/>
      <w:szCs w:val="28"/>
      <w:lang w:eastAsia="ar-SA"/>
    </w:rPr>
  </w:style>
  <w:style w:type="character" w:customStyle="1" w:styleId="TextkomenteChar1">
    <w:name w:val="Text komentáře Char1"/>
    <w:locked/>
    <w:rsid w:val="00067CB4"/>
    <w:rPr>
      <w:rFonts w:eastAsia="Luxi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00878">
      <w:bodyDiv w:val="1"/>
      <w:marLeft w:val="0"/>
      <w:marRight w:val="0"/>
      <w:marTop w:val="0"/>
      <w:marBottom w:val="0"/>
      <w:divBdr>
        <w:top w:val="none" w:sz="0" w:space="0" w:color="auto"/>
        <w:left w:val="none" w:sz="0" w:space="0" w:color="auto"/>
        <w:bottom w:val="none" w:sz="0" w:space="0" w:color="auto"/>
        <w:right w:val="none" w:sz="0" w:space="0" w:color="auto"/>
      </w:divBdr>
    </w:div>
    <w:div w:id="91051618">
      <w:bodyDiv w:val="1"/>
      <w:marLeft w:val="0"/>
      <w:marRight w:val="0"/>
      <w:marTop w:val="0"/>
      <w:marBottom w:val="0"/>
      <w:divBdr>
        <w:top w:val="none" w:sz="0" w:space="0" w:color="auto"/>
        <w:left w:val="none" w:sz="0" w:space="0" w:color="auto"/>
        <w:bottom w:val="none" w:sz="0" w:space="0" w:color="auto"/>
        <w:right w:val="none" w:sz="0" w:space="0" w:color="auto"/>
      </w:divBdr>
    </w:div>
    <w:div w:id="707028649">
      <w:bodyDiv w:val="1"/>
      <w:marLeft w:val="0"/>
      <w:marRight w:val="0"/>
      <w:marTop w:val="0"/>
      <w:marBottom w:val="0"/>
      <w:divBdr>
        <w:top w:val="none" w:sz="0" w:space="0" w:color="auto"/>
        <w:left w:val="none" w:sz="0" w:space="0" w:color="auto"/>
        <w:bottom w:val="none" w:sz="0" w:space="0" w:color="auto"/>
        <w:right w:val="none" w:sz="0" w:space="0" w:color="auto"/>
      </w:divBdr>
    </w:div>
    <w:div w:id="812334046">
      <w:bodyDiv w:val="1"/>
      <w:marLeft w:val="0"/>
      <w:marRight w:val="0"/>
      <w:marTop w:val="0"/>
      <w:marBottom w:val="0"/>
      <w:divBdr>
        <w:top w:val="none" w:sz="0" w:space="0" w:color="auto"/>
        <w:left w:val="none" w:sz="0" w:space="0" w:color="auto"/>
        <w:bottom w:val="none" w:sz="0" w:space="0" w:color="auto"/>
        <w:right w:val="none" w:sz="0" w:space="0" w:color="auto"/>
      </w:divBdr>
    </w:div>
    <w:div w:id="823660463">
      <w:bodyDiv w:val="1"/>
      <w:marLeft w:val="0"/>
      <w:marRight w:val="0"/>
      <w:marTop w:val="0"/>
      <w:marBottom w:val="0"/>
      <w:divBdr>
        <w:top w:val="none" w:sz="0" w:space="0" w:color="auto"/>
        <w:left w:val="none" w:sz="0" w:space="0" w:color="auto"/>
        <w:bottom w:val="none" w:sz="0" w:space="0" w:color="auto"/>
        <w:right w:val="none" w:sz="0" w:space="0" w:color="auto"/>
      </w:divBdr>
    </w:div>
    <w:div w:id="997419142">
      <w:bodyDiv w:val="1"/>
      <w:marLeft w:val="0"/>
      <w:marRight w:val="0"/>
      <w:marTop w:val="0"/>
      <w:marBottom w:val="0"/>
      <w:divBdr>
        <w:top w:val="none" w:sz="0" w:space="0" w:color="auto"/>
        <w:left w:val="none" w:sz="0" w:space="0" w:color="auto"/>
        <w:bottom w:val="none" w:sz="0" w:space="0" w:color="auto"/>
        <w:right w:val="none" w:sz="0" w:space="0" w:color="auto"/>
      </w:divBdr>
      <w:divsChild>
        <w:div w:id="2070036973">
          <w:marLeft w:val="547"/>
          <w:marRight w:val="0"/>
          <w:marTop w:val="0"/>
          <w:marBottom w:val="0"/>
          <w:divBdr>
            <w:top w:val="none" w:sz="0" w:space="0" w:color="auto"/>
            <w:left w:val="none" w:sz="0" w:space="0" w:color="auto"/>
            <w:bottom w:val="none" w:sz="0" w:space="0" w:color="auto"/>
            <w:right w:val="none" w:sz="0" w:space="0" w:color="auto"/>
          </w:divBdr>
        </w:div>
      </w:divsChild>
    </w:div>
    <w:div w:id="1534921155">
      <w:bodyDiv w:val="1"/>
      <w:marLeft w:val="0"/>
      <w:marRight w:val="0"/>
      <w:marTop w:val="0"/>
      <w:marBottom w:val="0"/>
      <w:divBdr>
        <w:top w:val="none" w:sz="0" w:space="0" w:color="auto"/>
        <w:left w:val="none" w:sz="0" w:space="0" w:color="auto"/>
        <w:bottom w:val="none" w:sz="0" w:space="0" w:color="auto"/>
        <w:right w:val="none" w:sz="0" w:space="0" w:color="auto"/>
      </w:divBdr>
    </w:div>
    <w:div w:id="1574664070">
      <w:bodyDiv w:val="1"/>
      <w:marLeft w:val="0"/>
      <w:marRight w:val="0"/>
      <w:marTop w:val="0"/>
      <w:marBottom w:val="0"/>
      <w:divBdr>
        <w:top w:val="none" w:sz="0" w:space="0" w:color="auto"/>
        <w:left w:val="none" w:sz="0" w:space="0" w:color="auto"/>
        <w:bottom w:val="none" w:sz="0" w:space="0" w:color="auto"/>
        <w:right w:val="none" w:sz="0" w:space="0" w:color="auto"/>
      </w:divBdr>
    </w:div>
    <w:div w:id="1631856188">
      <w:bodyDiv w:val="1"/>
      <w:marLeft w:val="0"/>
      <w:marRight w:val="0"/>
      <w:marTop w:val="0"/>
      <w:marBottom w:val="0"/>
      <w:divBdr>
        <w:top w:val="none" w:sz="0" w:space="0" w:color="auto"/>
        <w:left w:val="none" w:sz="0" w:space="0" w:color="auto"/>
        <w:bottom w:val="none" w:sz="0" w:space="0" w:color="auto"/>
        <w:right w:val="none" w:sz="0" w:space="0" w:color="auto"/>
      </w:divBdr>
      <w:divsChild>
        <w:div w:id="698241489">
          <w:marLeft w:val="547"/>
          <w:marRight w:val="0"/>
          <w:marTop w:val="0"/>
          <w:marBottom w:val="0"/>
          <w:divBdr>
            <w:top w:val="none" w:sz="0" w:space="0" w:color="auto"/>
            <w:left w:val="none" w:sz="0" w:space="0" w:color="auto"/>
            <w:bottom w:val="none" w:sz="0" w:space="0" w:color="auto"/>
            <w:right w:val="none" w:sz="0" w:space="0" w:color="auto"/>
          </w:divBdr>
        </w:div>
      </w:divsChild>
    </w:div>
    <w:div w:id="1645235285">
      <w:bodyDiv w:val="1"/>
      <w:marLeft w:val="0"/>
      <w:marRight w:val="0"/>
      <w:marTop w:val="0"/>
      <w:marBottom w:val="0"/>
      <w:divBdr>
        <w:top w:val="none" w:sz="0" w:space="0" w:color="auto"/>
        <w:left w:val="none" w:sz="0" w:space="0" w:color="auto"/>
        <w:bottom w:val="none" w:sz="0" w:space="0" w:color="auto"/>
        <w:right w:val="none" w:sz="0" w:space="0" w:color="auto"/>
      </w:divBdr>
    </w:div>
    <w:div w:id="17221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184F4-1C0B-410D-9D40-1CBCF6B11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2606</Words>
  <Characters>15378</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2017-10-10T15:20:00Z</dcterms:created>
  <dcterms:modified xsi:type="dcterms:W3CDTF">2017-11-13T13:56:00Z</dcterms:modified>
</cp:coreProperties>
</file>